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3F4D48" w14:textId="3F46FBC3" w:rsidR="00256AE7" w:rsidRPr="00256AE7" w:rsidRDefault="00256AE7" w:rsidP="00256AE7">
      <w:pPr>
        <w:tabs>
          <w:tab w:val="left" w:pos="1701"/>
          <w:tab w:val="right" w:pos="9639"/>
        </w:tabs>
        <w:overflowPunct w:val="0"/>
        <w:autoSpaceDE w:val="0"/>
        <w:autoSpaceDN w:val="0"/>
        <w:adjustRightInd w:val="0"/>
        <w:spacing w:after="60" w:line="240" w:lineRule="auto"/>
        <w:jc w:val="both"/>
        <w:textAlignment w:val="baseline"/>
        <w:rPr>
          <w:rFonts w:ascii="Arial" w:eastAsia="Times New Roman" w:hAnsi="Arial" w:cs="Times New Roman"/>
          <w:b/>
          <w:sz w:val="32"/>
          <w:szCs w:val="32"/>
          <w:highlight w:val="yellow"/>
          <w:lang w:val="en-GB" w:eastAsia="zh-CN"/>
        </w:rPr>
      </w:pPr>
      <w:bookmarkStart w:id="0" w:name="_GoBack"/>
      <w:bookmarkEnd w:id="0"/>
      <w:r w:rsidRPr="000D6C89">
        <w:rPr>
          <w:rFonts w:ascii="Arial" w:eastAsia="Times New Roman" w:hAnsi="Arial" w:cs="Times New Roman"/>
          <w:b/>
          <w:sz w:val="24"/>
          <w:szCs w:val="20"/>
          <w:lang w:val="en-US" w:eastAsia="zh-CN"/>
        </w:rPr>
        <w:t>3GPP TSG-RAN WG1 Meeting #92</w:t>
      </w:r>
      <w:r w:rsidRPr="00256AE7">
        <w:rPr>
          <w:rFonts w:ascii="Arial" w:eastAsia="Times New Roman" w:hAnsi="Arial" w:cs="Times New Roman"/>
          <w:b/>
          <w:sz w:val="24"/>
          <w:szCs w:val="20"/>
          <w:lang w:val="en-GB" w:eastAsia="zh-CN"/>
        </w:rPr>
        <w:tab/>
      </w:r>
      <w:r w:rsidRPr="00256AE7">
        <w:rPr>
          <w:rFonts w:ascii="Arial" w:eastAsia="Times New Roman" w:hAnsi="Arial" w:cs="Times New Roman"/>
          <w:b/>
          <w:sz w:val="32"/>
          <w:szCs w:val="32"/>
          <w:lang w:val="en-GB" w:eastAsia="zh-CN"/>
        </w:rPr>
        <w:t>Tdoc R1-</w:t>
      </w:r>
      <w:r w:rsidRPr="005C753C">
        <w:rPr>
          <w:rFonts w:ascii="Arial" w:eastAsia="Times New Roman" w:hAnsi="Arial" w:cs="Times New Roman"/>
          <w:b/>
          <w:sz w:val="32"/>
          <w:szCs w:val="32"/>
          <w:lang w:val="en-GB" w:eastAsia="zh-CN"/>
        </w:rPr>
        <w:t>18</w:t>
      </w:r>
      <w:r w:rsidR="005C753C" w:rsidRPr="005C753C">
        <w:rPr>
          <w:rFonts w:ascii="Arial" w:eastAsia="Times New Roman" w:hAnsi="Arial" w:cs="Times New Roman"/>
          <w:b/>
          <w:sz w:val="32"/>
          <w:szCs w:val="32"/>
          <w:lang w:val="en-GB" w:eastAsia="zh-CN"/>
        </w:rPr>
        <w:t>02880</w:t>
      </w:r>
    </w:p>
    <w:p w14:paraId="5284BA71" w14:textId="77777777" w:rsidR="00256AE7" w:rsidRPr="00256AE7" w:rsidRDefault="00256AE7" w:rsidP="00256AE7">
      <w:pPr>
        <w:tabs>
          <w:tab w:val="left" w:pos="1701"/>
          <w:tab w:val="right" w:pos="9639"/>
        </w:tabs>
        <w:overflowPunct w:val="0"/>
        <w:autoSpaceDE w:val="0"/>
        <w:autoSpaceDN w:val="0"/>
        <w:adjustRightInd w:val="0"/>
        <w:spacing w:after="240" w:line="240" w:lineRule="auto"/>
        <w:jc w:val="both"/>
        <w:textAlignment w:val="baseline"/>
        <w:rPr>
          <w:rFonts w:ascii="Arial" w:eastAsia="Times New Roman" w:hAnsi="Arial" w:cs="Times New Roman"/>
          <w:b/>
          <w:sz w:val="24"/>
          <w:szCs w:val="20"/>
          <w:lang w:val="en-GB" w:eastAsia="zh-CN"/>
        </w:rPr>
      </w:pPr>
      <w:r w:rsidRPr="00256AE7">
        <w:rPr>
          <w:rFonts w:ascii="Arial" w:eastAsia="Times New Roman" w:hAnsi="Arial" w:cs="Times New Roman"/>
          <w:b/>
          <w:sz w:val="24"/>
          <w:szCs w:val="20"/>
          <w:lang w:val="en-GB" w:eastAsia="zh-CN"/>
        </w:rPr>
        <w:t>Athens, Greece, 26</w:t>
      </w:r>
      <w:r w:rsidRPr="00256AE7">
        <w:rPr>
          <w:rFonts w:ascii="Arial" w:eastAsia="Times New Roman" w:hAnsi="Arial" w:cs="Times New Roman"/>
          <w:b/>
          <w:sz w:val="24"/>
          <w:szCs w:val="20"/>
          <w:vertAlign w:val="superscript"/>
          <w:lang w:val="en-GB" w:eastAsia="zh-CN"/>
        </w:rPr>
        <w:t>th</w:t>
      </w:r>
      <w:r w:rsidRPr="00256AE7">
        <w:rPr>
          <w:rFonts w:ascii="Arial" w:eastAsia="Times New Roman" w:hAnsi="Arial" w:cs="Times New Roman"/>
          <w:b/>
          <w:sz w:val="24"/>
          <w:szCs w:val="20"/>
          <w:lang w:val="en-GB" w:eastAsia="zh-CN"/>
        </w:rPr>
        <w:t xml:space="preserve"> Feb – 2</w:t>
      </w:r>
      <w:r w:rsidRPr="00256AE7">
        <w:rPr>
          <w:rFonts w:ascii="Arial" w:eastAsia="Times New Roman" w:hAnsi="Arial" w:cs="Times New Roman"/>
          <w:b/>
          <w:sz w:val="24"/>
          <w:szCs w:val="20"/>
          <w:vertAlign w:val="superscript"/>
          <w:lang w:val="en-GB" w:eastAsia="zh-CN"/>
        </w:rPr>
        <w:t>nd</w:t>
      </w:r>
      <w:r w:rsidRPr="00256AE7">
        <w:rPr>
          <w:rFonts w:ascii="Arial" w:eastAsia="Times New Roman" w:hAnsi="Arial" w:cs="Times New Roman"/>
          <w:b/>
          <w:sz w:val="24"/>
          <w:szCs w:val="20"/>
          <w:lang w:val="en-GB" w:eastAsia="zh-CN"/>
        </w:rPr>
        <w:t xml:space="preserve"> March, 2018</w:t>
      </w:r>
    </w:p>
    <w:p w14:paraId="48F1617C" w14:textId="77777777" w:rsidR="00256AE7" w:rsidRPr="00256AE7" w:rsidRDefault="00256AE7" w:rsidP="00256AE7">
      <w:pPr>
        <w:tabs>
          <w:tab w:val="left" w:pos="1701"/>
          <w:tab w:val="right" w:pos="9639"/>
        </w:tabs>
        <w:overflowPunct w:val="0"/>
        <w:autoSpaceDE w:val="0"/>
        <w:autoSpaceDN w:val="0"/>
        <w:adjustRightInd w:val="0"/>
        <w:spacing w:after="240" w:line="240" w:lineRule="auto"/>
        <w:jc w:val="both"/>
        <w:textAlignment w:val="baseline"/>
        <w:rPr>
          <w:rFonts w:ascii="Arial" w:eastAsia="Times New Roman" w:hAnsi="Arial" w:cs="Times New Roman"/>
          <w:b/>
          <w:sz w:val="24"/>
          <w:szCs w:val="20"/>
          <w:lang w:val="en-GB" w:eastAsia="zh-CN"/>
        </w:rPr>
      </w:pPr>
    </w:p>
    <w:p w14:paraId="6F35A31E" w14:textId="77777777" w:rsidR="00256AE7" w:rsidRPr="000D6C89" w:rsidRDefault="00256AE7" w:rsidP="00256AE7">
      <w:pPr>
        <w:tabs>
          <w:tab w:val="left" w:pos="1701"/>
          <w:tab w:val="right" w:pos="9639"/>
        </w:tabs>
        <w:overflowPunct w:val="0"/>
        <w:autoSpaceDE w:val="0"/>
        <w:autoSpaceDN w:val="0"/>
        <w:adjustRightInd w:val="0"/>
        <w:spacing w:after="240" w:line="240" w:lineRule="auto"/>
        <w:jc w:val="both"/>
        <w:textAlignment w:val="baseline"/>
        <w:rPr>
          <w:rFonts w:ascii="Arial" w:eastAsia="Times New Roman" w:hAnsi="Arial" w:cs="Times New Roman"/>
          <w:b/>
          <w:lang w:val="en-US" w:eastAsia="zh-CN"/>
        </w:rPr>
      </w:pPr>
      <w:r w:rsidRPr="000D6C89">
        <w:rPr>
          <w:rFonts w:ascii="Arial" w:eastAsia="Times New Roman" w:hAnsi="Arial" w:cs="Times New Roman"/>
          <w:b/>
          <w:lang w:val="en-US" w:eastAsia="zh-CN"/>
        </w:rPr>
        <w:t>Agenda Item:</w:t>
      </w:r>
      <w:r w:rsidRPr="000D6C89">
        <w:rPr>
          <w:rFonts w:ascii="Arial" w:eastAsia="Times New Roman" w:hAnsi="Arial" w:cs="Times New Roman"/>
          <w:b/>
          <w:lang w:val="en-US" w:eastAsia="zh-CN"/>
        </w:rPr>
        <w:tab/>
        <w:t>6.2.7.1</w:t>
      </w:r>
    </w:p>
    <w:p w14:paraId="77BFA444" w14:textId="77777777" w:rsidR="00256AE7" w:rsidRPr="00256AE7" w:rsidRDefault="00256AE7" w:rsidP="00256AE7">
      <w:pPr>
        <w:tabs>
          <w:tab w:val="left" w:pos="1701"/>
          <w:tab w:val="right" w:pos="9639"/>
        </w:tabs>
        <w:overflowPunct w:val="0"/>
        <w:autoSpaceDE w:val="0"/>
        <w:autoSpaceDN w:val="0"/>
        <w:adjustRightInd w:val="0"/>
        <w:spacing w:after="240" w:line="240" w:lineRule="auto"/>
        <w:jc w:val="both"/>
        <w:textAlignment w:val="baseline"/>
        <w:rPr>
          <w:rFonts w:ascii="Arial" w:eastAsia="Times New Roman" w:hAnsi="Arial" w:cs="Times New Roman"/>
          <w:b/>
          <w:lang w:val="en-GB" w:eastAsia="zh-CN"/>
        </w:rPr>
      </w:pPr>
      <w:r w:rsidRPr="00256AE7">
        <w:rPr>
          <w:rFonts w:ascii="Arial" w:eastAsia="Times New Roman" w:hAnsi="Arial" w:cs="Times New Roman"/>
          <w:b/>
          <w:lang w:val="en-GB" w:eastAsia="zh-CN"/>
        </w:rPr>
        <w:t>Source:</w:t>
      </w:r>
      <w:r w:rsidRPr="00256AE7">
        <w:rPr>
          <w:rFonts w:ascii="Arial" w:eastAsia="Times New Roman" w:hAnsi="Arial" w:cs="Times New Roman"/>
          <w:b/>
          <w:lang w:val="en-GB" w:eastAsia="zh-CN"/>
        </w:rPr>
        <w:tab/>
        <w:t>Ericsson</w:t>
      </w:r>
    </w:p>
    <w:p w14:paraId="0E0DB3FA" w14:textId="469DD06E" w:rsidR="00256AE7" w:rsidRPr="000D6C89" w:rsidRDefault="00256AE7" w:rsidP="00256AE7">
      <w:pPr>
        <w:tabs>
          <w:tab w:val="left" w:pos="1701"/>
          <w:tab w:val="right" w:pos="9639"/>
        </w:tabs>
        <w:overflowPunct w:val="0"/>
        <w:autoSpaceDE w:val="0"/>
        <w:autoSpaceDN w:val="0"/>
        <w:adjustRightInd w:val="0"/>
        <w:spacing w:after="240" w:line="240" w:lineRule="auto"/>
        <w:ind w:left="1701" w:hanging="1701"/>
        <w:jc w:val="both"/>
        <w:textAlignment w:val="baseline"/>
        <w:rPr>
          <w:rFonts w:ascii="Arial" w:eastAsia="Times New Roman" w:hAnsi="Arial" w:cs="Times New Roman"/>
          <w:b/>
          <w:lang w:val="en-US" w:eastAsia="zh-CN"/>
        </w:rPr>
      </w:pPr>
      <w:r w:rsidRPr="00256AE7">
        <w:rPr>
          <w:rFonts w:ascii="Arial" w:eastAsia="Times New Roman" w:hAnsi="Arial" w:cs="Times New Roman"/>
          <w:b/>
          <w:lang w:val="en-GB" w:eastAsia="zh-CN"/>
        </w:rPr>
        <w:t>Title:</w:t>
      </w:r>
      <w:r w:rsidRPr="00256AE7">
        <w:rPr>
          <w:rFonts w:ascii="Arial" w:eastAsia="Times New Roman" w:hAnsi="Arial" w:cs="Times New Roman"/>
          <w:b/>
          <w:lang w:val="en-GB" w:eastAsia="zh-CN"/>
        </w:rPr>
        <w:tab/>
        <w:t xml:space="preserve">On </w:t>
      </w:r>
      <w:r w:rsidR="005C753C">
        <w:rPr>
          <w:rFonts w:ascii="Arial" w:eastAsia="Times New Roman" w:hAnsi="Arial" w:cs="Times New Roman"/>
          <w:b/>
          <w:lang w:val="en-GB" w:eastAsia="zh-CN"/>
        </w:rPr>
        <w:t>PUCCH/</w:t>
      </w:r>
      <w:r w:rsidRPr="00256AE7">
        <w:rPr>
          <w:rFonts w:ascii="Arial" w:eastAsia="Times New Roman" w:hAnsi="Arial" w:cs="Times New Roman"/>
          <w:b/>
          <w:lang w:val="en-GB" w:eastAsia="zh-CN"/>
        </w:rPr>
        <w:t>SPUCCH reliability enhancement for URLLC</w:t>
      </w:r>
    </w:p>
    <w:p w14:paraId="603CA1C2" w14:textId="6275872F" w:rsidR="00256AE7" w:rsidRDefault="00256AE7" w:rsidP="000D6C89">
      <w:r w:rsidRPr="00256AE7">
        <w:rPr>
          <w:rFonts w:ascii="Arial" w:eastAsia="Times New Roman" w:hAnsi="Arial" w:cs="Times New Roman"/>
          <w:b/>
          <w:lang w:val="en-GB" w:eastAsia="zh-CN"/>
        </w:rPr>
        <w:t>Document for:</w:t>
      </w:r>
      <w:r w:rsidRPr="00256AE7">
        <w:rPr>
          <w:rFonts w:ascii="Arial" w:eastAsia="Times New Roman" w:hAnsi="Arial" w:cs="Times New Roman"/>
          <w:b/>
          <w:lang w:val="en-GB" w:eastAsia="zh-CN"/>
        </w:rPr>
        <w:tab/>
        <w:t>Discussion, Decision</w:t>
      </w:r>
    </w:p>
    <w:p w14:paraId="65062EEC" w14:textId="77777777" w:rsidR="00E90E49" w:rsidRPr="00CE0424" w:rsidRDefault="00E90E49" w:rsidP="00CE0424">
      <w:pPr>
        <w:pStyle w:val="Heading1"/>
      </w:pPr>
      <w:r w:rsidRPr="00CE0424">
        <w:t>Introduction</w:t>
      </w:r>
    </w:p>
    <w:p w14:paraId="678BC148" w14:textId="2D6E99C3" w:rsidR="00B34C69" w:rsidRPr="00013526" w:rsidRDefault="00B34C69" w:rsidP="00B34C69">
      <w:pPr>
        <w:pStyle w:val="BodyText"/>
        <w:rPr>
          <w:lang w:val="en-US"/>
        </w:rPr>
      </w:pPr>
      <w:r w:rsidRPr="00013526">
        <w:rPr>
          <w:lang w:val="en-US"/>
        </w:rPr>
        <w:t xml:space="preserve">According to [1], RAN1 should identify techniques for supporting the ultra-reliable part of URLLC requirements. </w:t>
      </w:r>
    </w:p>
    <w:p w14:paraId="3626442C" w14:textId="4D8C12C5" w:rsidR="006962DF" w:rsidRPr="00013526" w:rsidRDefault="00B34C69" w:rsidP="00CE0424">
      <w:pPr>
        <w:pStyle w:val="BodyText"/>
        <w:rPr>
          <w:lang w:val="en-US"/>
        </w:rPr>
      </w:pPr>
      <w:bookmarkStart w:id="1" w:name="_Hlk485323842"/>
      <w:r w:rsidRPr="00013526">
        <w:rPr>
          <w:lang w:val="en-US"/>
        </w:rPr>
        <w:t xml:space="preserve">In this contribution, we </w:t>
      </w:r>
      <w:r w:rsidR="004F5409" w:rsidRPr="00013526">
        <w:rPr>
          <w:lang w:val="en-US"/>
        </w:rPr>
        <w:t>discuss options for</w:t>
      </w:r>
      <w:r w:rsidRPr="00013526">
        <w:rPr>
          <w:lang w:val="en-US"/>
        </w:rPr>
        <w:t xml:space="preserve"> </w:t>
      </w:r>
      <w:bookmarkEnd w:id="1"/>
      <w:r w:rsidR="00013526">
        <w:rPr>
          <w:lang w:val="en-US"/>
        </w:rPr>
        <w:t>PUCCH/</w:t>
      </w:r>
      <w:r w:rsidR="00C972F1" w:rsidRPr="00013526">
        <w:rPr>
          <w:lang w:val="en-US"/>
        </w:rPr>
        <w:t>SPUCCH</w:t>
      </w:r>
      <w:r w:rsidR="004F5409" w:rsidRPr="00013526">
        <w:rPr>
          <w:lang w:val="en-US"/>
        </w:rPr>
        <w:t xml:space="preserve"> reliability enhancement </w:t>
      </w:r>
      <w:r w:rsidR="00396545" w:rsidRPr="00013526">
        <w:rPr>
          <w:lang w:val="en-US"/>
        </w:rPr>
        <w:t xml:space="preserve">for LTE </w:t>
      </w:r>
      <w:r w:rsidR="004F5409" w:rsidRPr="00013526">
        <w:rPr>
          <w:lang w:val="en-US"/>
        </w:rPr>
        <w:t>which is crucial for successful HARQ-based DL transmission.</w:t>
      </w:r>
    </w:p>
    <w:p w14:paraId="5925009D" w14:textId="77777777" w:rsidR="004000E8" w:rsidRPr="00CE0424" w:rsidRDefault="004000E8" w:rsidP="00CE0424">
      <w:pPr>
        <w:pStyle w:val="Heading1"/>
      </w:pPr>
      <w:bookmarkStart w:id="2" w:name="_Ref178064866"/>
      <w:r w:rsidRPr="00CE0424">
        <w:t>Discussion</w:t>
      </w:r>
      <w:bookmarkEnd w:id="2"/>
    </w:p>
    <w:p w14:paraId="45CB9202" w14:textId="2FC261F6" w:rsidR="00B34C69" w:rsidRPr="005C753C" w:rsidRDefault="004F5409" w:rsidP="00CE0424">
      <w:pPr>
        <w:pStyle w:val="BodyText"/>
        <w:rPr>
          <w:lang w:val="en-US"/>
        </w:rPr>
      </w:pPr>
      <w:r w:rsidRPr="005C753C">
        <w:rPr>
          <w:lang w:val="en-US"/>
        </w:rPr>
        <w:t>According to [2], LTE Rel</w:t>
      </w:r>
      <w:r w:rsidR="00960F90" w:rsidRPr="005C753C">
        <w:rPr>
          <w:lang w:val="en-US"/>
        </w:rPr>
        <w:t>.</w:t>
      </w:r>
      <w:r w:rsidRPr="005C753C">
        <w:rPr>
          <w:lang w:val="en-US"/>
        </w:rPr>
        <w:t xml:space="preserve"> 15 should fulfill two URLLC requirements on reliability and latency, namely reliability of 10</w:t>
      </w:r>
      <w:r w:rsidRPr="005C753C">
        <w:rPr>
          <w:vertAlign w:val="superscript"/>
          <w:lang w:val="en-US"/>
        </w:rPr>
        <w:t>-5</w:t>
      </w:r>
      <w:r w:rsidRPr="005C753C">
        <w:rPr>
          <w:lang w:val="en-US"/>
        </w:rPr>
        <w:t xml:space="preserve"> within </w:t>
      </w:r>
      <w:r w:rsidR="0036740A" w:rsidRPr="005C753C">
        <w:rPr>
          <w:lang w:val="en-US"/>
        </w:rPr>
        <w:t>one-way</w:t>
      </w:r>
      <w:r w:rsidRPr="005C753C">
        <w:rPr>
          <w:lang w:val="en-US"/>
        </w:rPr>
        <w:t xml:space="preserve"> latency of 1ms, and reliability of 10</w:t>
      </w:r>
      <w:r w:rsidRPr="005C753C">
        <w:rPr>
          <w:vertAlign w:val="superscript"/>
          <w:lang w:val="en-US"/>
        </w:rPr>
        <w:t>-4</w:t>
      </w:r>
      <w:r w:rsidRPr="005C753C">
        <w:rPr>
          <w:lang w:val="en-US"/>
        </w:rPr>
        <w:t xml:space="preserve"> within 10 ms.</w:t>
      </w:r>
      <w:r w:rsidR="00A20379" w:rsidRPr="005C753C">
        <w:rPr>
          <w:lang w:val="en-US"/>
        </w:rPr>
        <w:t xml:space="preserve"> </w:t>
      </w:r>
    </w:p>
    <w:p w14:paraId="048B8C99" w14:textId="3AA0E86C" w:rsidR="009C59FD" w:rsidRDefault="003D29F1" w:rsidP="00CE0424">
      <w:pPr>
        <w:pStyle w:val="BodyText"/>
        <w:rPr>
          <w:lang w:val="en-US"/>
        </w:rPr>
      </w:pPr>
      <w:r w:rsidRPr="005C753C">
        <w:rPr>
          <w:lang w:val="en-US"/>
        </w:rPr>
        <w:t>We note that w</w:t>
      </w:r>
      <w:r w:rsidR="0036740A" w:rsidRPr="005C753C">
        <w:rPr>
          <w:lang w:val="en-US"/>
        </w:rPr>
        <w:t xml:space="preserve">ith LTE </w:t>
      </w:r>
      <w:r w:rsidRPr="005C753C">
        <w:rPr>
          <w:lang w:val="en-US"/>
        </w:rPr>
        <w:t>processing timeline</w:t>
      </w:r>
      <w:r w:rsidR="0036740A" w:rsidRPr="005C753C">
        <w:rPr>
          <w:lang w:val="en-US"/>
        </w:rPr>
        <w:t>, it is not possible to do HARQ retransmission within 1 ms</w:t>
      </w:r>
      <w:r w:rsidR="00F12FCB" w:rsidRPr="005C753C">
        <w:rPr>
          <w:lang w:val="en-US"/>
        </w:rPr>
        <w:t xml:space="preserve"> (see e.g. Table 1)</w:t>
      </w:r>
      <w:r w:rsidR="0036740A" w:rsidRPr="005C753C">
        <w:rPr>
          <w:lang w:val="en-US"/>
        </w:rPr>
        <w:t xml:space="preserve">. </w:t>
      </w:r>
      <w:r w:rsidR="00606945">
        <w:rPr>
          <w:lang w:val="en-US"/>
        </w:rPr>
        <w:t xml:space="preserve">Hence, the transmission is done in a single-shot, not requiring feedback on </w:t>
      </w:r>
      <w:r w:rsidR="009C59FD">
        <w:rPr>
          <w:lang w:val="en-US"/>
        </w:rPr>
        <w:t>(S)</w:t>
      </w:r>
      <w:r w:rsidR="00606945">
        <w:rPr>
          <w:lang w:val="en-US"/>
        </w:rPr>
        <w:t xml:space="preserve">PUCCH. </w:t>
      </w:r>
    </w:p>
    <w:p w14:paraId="3616B820" w14:textId="061BFE03" w:rsidR="00BF6FC9" w:rsidRPr="005C753C" w:rsidRDefault="003D29F1" w:rsidP="00CE0424">
      <w:pPr>
        <w:pStyle w:val="BodyText"/>
        <w:rPr>
          <w:lang w:val="en-US"/>
        </w:rPr>
      </w:pPr>
      <w:r w:rsidRPr="005C753C">
        <w:rPr>
          <w:lang w:val="en-US"/>
        </w:rPr>
        <w:t xml:space="preserve">Therefore, the discussion below on </w:t>
      </w:r>
      <w:r w:rsidR="0036740A" w:rsidRPr="005C753C">
        <w:rPr>
          <w:lang w:val="en-US"/>
        </w:rPr>
        <w:t xml:space="preserve">PUCCH reliability </w:t>
      </w:r>
      <w:r w:rsidRPr="005C753C">
        <w:rPr>
          <w:lang w:val="en-US"/>
        </w:rPr>
        <w:t xml:space="preserve">evaluation and enhancement </w:t>
      </w:r>
      <w:r w:rsidR="0036740A" w:rsidRPr="005C753C">
        <w:rPr>
          <w:lang w:val="en-US"/>
        </w:rPr>
        <w:t>appl</w:t>
      </w:r>
      <w:r w:rsidRPr="005C753C">
        <w:rPr>
          <w:lang w:val="en-US"/>
        </w:rPr>
        <w:t xml:space="preserve">y </w:t>
      </w:r>
      <w:r w:rsidR="0036740A" w:rsidRPr="005C753C">
        <w:rPr>
          <w:lang w:val="en-US"/>
        </w:rPr>
        <w:t>only for the target 10</w:t>
      </w:r>
      <w:r w:rsidR="0036740A" w:rsidRPr="005C753C">
        <w:rPr>
          <w:vertAlign w:val="superscript"/>
          <w:lang w:val="en-US"/>
        </w:rPr>
        <w:t>-4</w:t>
      </w:r>
      <w:r w:rsidR="0036740A" w:rsidRPr="005C753C">
        <w:rPr>
          <w:lang w:val="en-US"/>
        </w:rPr>
        <w:t xml:space="preserve"> within 10 ms.</w:t>
      </w:r>
      <w:r w:rsidRPr="005C753C">
        <w:rPr>
          <w:lang w:val="en-US"/>
        </w:rPr>
        <w:t xml:space="preserve"> </w:t>
      </w:r>
    </w:p>
    <w:p w14:paraId="7F8F5861" w14:textId="500D7B0F" w:rsidR="00D55B81" w:rsidRDefault="00BF10A8" w:rsidP="00CE0424">
      <w:pPr>
        <w:pStyle w:val="BodyText"/>
        <w:rPr>
          <w:lang w:val="en-US"/>
        </w:rPr>
      </w:pPr>
      <w:r w:rsidRPr="005C753C">
        <w:rPr>
          <w:lang w:val="en-US"/>
        </w:rPr>
        <w:t>With 10 ms latency budget, d</w:t>
      </w:r>
      <w:r w:rsidR="003D29F1" w:rsidRPr="005C753C">
        <w:rPr>
          <w:lang w:val="en-US"/>
        </w:rPr>
        <w:t xml:space="preserve">ifferent data and control transmission formats </w:t>
      </w:r>
      <w:r w:rsidR="00F12FCB" w:rsidRPr="005C753C">
        <w:rPr>
          <w:lang w:val="en-US"/>
        </w:rPr>
        <w:t xml:space="preserve">based on </w:t>
      </w:r>
      <w:r w:rsidR="00D55B81">
        <w:rPr>
          <w:lang w:val="en-US"/>
        </w:rPr>
        <w:t>subslot</w:t>
      </w:r>
      <w:r w:rsidR="00F12FCB" w:rsidRPr="005C753C">
        <w:rPr>
          <w:lang w:val="en-US"/>
        </w:rPr>
        <w:t xml:space="preserve">, </w:t>
      </w:r>
      <w:r w:rsidR="00D55B81">
        <w:rPr>
          <w:lang w:val="en-US"/>
        </w:rPr>
        <w:t>slot</w:t>
      </w:r>
      <w:r w:rsidR="00F12FCB" w:rsidRPr="005C753C">
        <w:rPr>
          <w:lang w:val="en-US"/>
        </w:rPr>
        <w:t xml:space="preserve">, or </w:t>
      </w:r>
      <w:r w:rsidR="00D55B81">
        <w:rPr>
          <w:lang w:val="en-US"/>
        </w:rPr>
        <w:t>1 ms duration</w:t>
      </w:r>
      <w:r w:rsidR="000668DE" w:rsidRPr="005C753C">
        <w:rPr>
          <w:lang w:val="en-US"/>
        </w:rPr>
        <w:t xml:space="preserve"> can be considered</w:t>
      </w:r>
      <w:r w:rsidR="003D29F1" w:rsidRPr="005C753C">
        <w:rPr>
          <w:lang w:val="en-US"/>
        </w:rPr>
        <w:t xml:space="preserve">. </w:t>
      </w:r>
      <w:r w:rsidR="00F12FCB" w:rsidRPr="005C753C">
        <w:rPr>
          <w:lang w:val="en-US"/>
        </w:rPr>
        <w:t xml:space="preserve">Table 1 below provides one-way latency for </w:t>
      </w:r>
      <w:r w:rsidR="009F1D64" w:rsidRPr="005C753C">
        <w:rPr>
          <w:lang w:val="en-US"/>
        </w:rPr>
        <w:t xml:space="preserve">DL </w:t>
      </w:r>
      <w:r w:rsidR="00F12FCB" w:rsidRPr="005C753C">
        <w:rPr>
          <w:lang w:val="en-US"/>
        </w:rPr>
        <w:t xml:space="preserve">data transmission with HARQ-based retransmission for different transmission formats. </w:t>
      </w:r>
      <w:r w:rsidR="00D55B81">
        <w:rPr>
          <w:lang w:val="en-US"/>
        </w:rPr>
        <w:t>Worst case assumptions in terms of alignment delay and subslot layout has been assumed.</w:t>
      </w:r>
      <w:r w:rsidR="00425017">
        <w:rPr>
          <w:lang w:val="en-US"/>
        </w:rPr>
        <w:t xml:space="preserve"> 1 (s)TTI delay is assumed for PHY processing at Tx and Rx and for subslot operation ‘n+4’ is assumed.</w:t>
      </w:r>
    </w:p>
    <w:p w14:paraId="4DD9AF24" w14:textId="5F186ADF" w:rsidR="0036740A" w:rsidRPr="005C753C" w:rsidRDefault="00F12FCB" w:rsidP="00CE0424">
      <w:pPr>
        <w:pStyle w:val="BodyText"/>
        <w:rPr>
          <w:lang w:val="en-US"/>
        </w:rPr>
      </w:pPr>
      <w:r w:rsidRPr="005C753C">
        <w:rPr>
          <w:lang w:val="en-US"/>
        </w:rPr>
        <w:t xml:space="preserve">We can see that it is possible to do </w:t>
      </w:r>
      <w:r w:rsidR="009F1D64" w:rsidRPr="005C753C">
        <w:rPr>
          <w:lang w:val="en-US"/>
        </w:rPr>
        <w:t>2</w:t>
      </w:r>
      <w:r w:rsidRPr="005C753C">
        <w:rPr>
          <w:lang w:val="en-US"/>
        </w:rPr>
        <w:t xml:space="preserve"> HARQ retransmissions using </w:t>
      </w:r>
      <w:r w:rsidR="00D55B81">
        <w:rPr>
          <w:lang w:val="en-US"/>
        </w:rPr>
        <w:t>slot</w:t>
      </w:r>
      <w:r w:rsidRPr="005C753C">
        <w:rPr>
          <w:lang w:val="en-US"/>
        </w:rPr>
        <w:t xml:space="preserve"> and </w:t>
      </w:r>
      <w:r w:rsidR="009F1D64" w:rsidRPr="005C753C">
        <w:rPr>
          <w:lang w:val="en-US"/>
        </w:rPr>
        <w:t>1</w:t>
      </w:r>
      <w:r w:rsidRPr="005C753C">
        <w:rPr>
          <w:lang w:val="en-US"/>
        </w:rPr>
        <w:t xml:space="preserve"> HARQ retransmission using </w:t>
      </w:r>
      <w:r w:rsidR="00D55B81">
        <w:rPr>
          <w:lang w:val="en-US"/>
        </w:rPr>
        <w:t>1 ms transmission duration</w:t>
      </w:r>
      <w:r w:rsidRPr="005C753C">
        <w:rPr>
          <w:lang w:val="en-US"/>
        </w:rPr>
        <w:t xml:space="preserve"> with</w:t>
      </w:r>
      <w:r w:rsidR="000038AB">
        <w:rPr>
          <w:lang w:val="en-US"/>
        </w:rPr>
        <w:t xml:space="preserve"> short</w:t>
      </w:r>
      <w:r w:rsidRPr="005C753C">
        <w:rPr>
          <w:lang w:val="en-US"/>
        </w:rPr>
        <w:t xml:space="preserve"> processing time (n+3)</w:t>
      </w:r>
      <w:r w:rsidR="000038AB">
        <w:rPr>
          <w:lang w:val="en-US"/>
        </w:rPr>
        <w:t>, SPT</w:t>
      </w:r>
      <w:r w:rsidRPr="005C753C">
        <w:rPr>
          <w:lang w:val="en-US"/>
        </w:rPr>
        <w:t xml:space="preserve">. </w:t>
      </w:r>
      <w:r w:rsidR="000668DE" w:rsidRPr="005C753C">
        <w:rPr>
          <w:lang w:val="en-US"/>
        </w:rPr>
        <w:t xml:space="preserve">Using </w:t>
      </w:r>
      <w:r w:rsidR="00D55B81">
        <w:rPr>
          <w:lang w:val="en-US"/>
        </w:rPr>
        <w:t>subslot</w:t>
      </w:r>
      <w:r w:rsidR="003D29F1" w:rsidRPr="005C753C">
        <w:rPr>
          <w:lang w:val="en-US"/>
        </w:rPr>
        <w:t xml:space="preserve"> </w:t>
      </w:r>
      <w:r w:rsidR="00F640A9">
        <w:rPr>
          <w:lang w:val="en-US"/>
        </w:rPr>
        <w:t>the latency budget allows for an excessive amount of HARQ retransmissions.</w:t>
      </w:r>
      <w:r w:rsidR="00BF10A8" w:rsidRPr="005C753C">
        <w:rPr>
          <w:lang w:val="en-US"/>
        </w:rPr>
        <w:t xml:space="preserve"> </w:t>
      </w:r>
      <w:r w:rsidR="00F640A9">
        <w:rPr>
          <w:lang w:val="en-US"/>
        </w:rPr>
        <w:t>H</w:t>
      </w:r>
      <w:r w:rsidR="000668DE" w:rsidRPr="005C753C">
        <w:rPr>
          <w:lang w:val="en-US"/>
        </w:rPr>
        <w:t>owever</w:t>
      </w:r>
      <w:r w:rsidR="00F640A9">
        <w:rPr>
          <w:lang w:val="en-US"/>
        </w:rPr>
        <w:t>,</w:t>
      </w:r>
      <w:r w:rsidR="000668DE" w:rsidRPr="005C753C">
        <w:rPr>
          <w:lang w:val="en-US"/>
        </w:rPr>
        <w:t xml:space="preserve"> </w:t>
      </w:r>
      <w:r w:rsidRPr="005C753C">
        <w:rPr>
          <w:lang w:val="en-US"/>
        </w:rPr>
        <w:t xml:space="preserve">in terms of </w:t>
      </w:r>
      <w:r w:rsidR="009F1D64" w:rsidRPr="005C753C">
        <w:rPr>
          <w:lang w:val="en-US"/>
        </w:rPr>
        <w:t>reaching the PUCCH performance requirement</w:t>
      </w:r>
      <w:r w:rsidR="00F640A9">
        <w:rPr>
          <w:lang w:val="en-US"/>
        </w:rPr>
        <w:t xml:space="preserve"> (especially N2A)</w:t>
      </w:r>
      <w:r w:rsidR="009F1D64" w:rsidRPr="005C753C">
        <w:rPr>
          <w:lang w:val="en-US"/>
        </w:rPr>
        <w:t xml:space="preserve">, </w:t>
      </w:r>
      <w:r w:rsidR="00BF10A8" w:rsidRPr="005C753C">
        <w:rPr>
          <w:lang w:val="en-US"/>
        </w:rPr>
        <w:t xml:space="preserve">it </w:t>
      </w:r>
      <w:r w:rsidR="000668DE" w:rsidRPr="005C753C">
        <w:rPr>
          <w:lang w:val="en-US"/>
        </w:rPr>
        <w:t xml:space="preserve">might not be the most </w:t>
      </w:r>
      <w:r w:rsidR="00BF7E84">
        <w:rPr>
          <w:lang w:val="en-US"/>
        </w:rPr>
        <w:t xml:space="preserve">attractive option. Also, the use of subslot comes with a higher overhead which could </w:t>
      </w:r>
      <w:r w:rsidR="002560EC">
        <w:rPr>
          <w:lang w:val="en-US"/>
        </w:rPr>
        <w:t xml:space="preserve">overall </w:t>
      </w:r>
      <w:r w:rsidR="00BF7E84">
        <w:rPr>
          <w:lang w:val="en-US"/>
        </w:rPr>
        <w:t xml:space="preserve">make this a less </w:t>
      </w:r>
      <w:r w:rsidR="000668DE" w:rsidRPr="005C753C">
        <w:rPr>
          <w:lang w:val="en-US"/>
        </w:rPr>
        <w:t>efficient option.</w:t>
      </w:r>
      <w:r w:rsidR="006B0441">
        <w:rPr>
          <w:lang w:val="en-US"/>
        </w:rPr>
        <w:t xml:space="preserve"> From the overall reliability p</w:t>
      </w:r>
      <w:r w:rsidR="002A1995">
        <w:rPr>
          <w:lang w:val="en-US"/>
        </w:rPr>
        <w:t>o</w:t>
      </w:r>
      <w:r w:rsidR="006B0441">
        <w:rPr>
          <w:lang w:val="en-US"/>
        </w:rPr>
        <w:t xml:space="preserve">int of view, </w:t>
      </w:r>
      <w:r w:rsidR="002A1995">
        <w:rPr>
          <w:lang w:val="en-US"/>
        </w:rPr>
        <w:t>it is also observed in our companion paper [</w:t>
      </w:r>
      <w:r w:rsidR="004B6209">
        <w:rPr>
          <w:lang w:val="en-US"/>
        </w:rPr>
        <w:t>3</w:t>
      </w:r>
      <w:r w:rsidR="002A1995">
        <w:rPr>
          <w:lang w:val="en-US"/>
        </w:rPr>
        <w:t>] that s</w:t>
      </w:r>
      <w:r w:rsidR="002A1995" w:rsidRPr="002A1995">
        <w:rPr>
          <w:lang w:val="en-US"/>
        </w:rPr>
        <w:t>ubslot PUCCH is not required for reaching the studied targets</w:t>
      </w:r>
      <w:r w:rsidR="002A1995">
        <w:rPr>
          <w:lang w:val="en-US"/>
        </w:rPr>
        <w:t>.</w:t>
      </w:r>
      <w:r w:rsidR="006B0441">
        <w:rPr>
          <w:lang w:val="en-US"/>
        </w:rPr>
        <w:t xml:space="preserve"> </w:t>
      </w:r>
    </w:p>
    <w:p w14:paraId="095DE786" w14:textId="55D6045A" w:rsidR="00E74B1F" w:rsidRPr="00E74B1F" w:rsidRDefault="00E74B1F" w:rsidP="00E74B1F">
      <w:pPr>
        <w:pStyle w:val="Caption"/>
        <w:keepNext/>
        <w:rPr>
          <w:lang w:val="en-US"/>
        </w:rPr>
      </w:pPr>
      <w:bookmarkStart w:id="3" w:name="_Hlk492644637"/>
      <w:r w:rsidRPr="00E74B1F">
        <w:rPr>
          <w:lang w:val="en-US"/>
        </w:rPr>
        <w:lastRenderedPageBreak/>
        <w:t xml:space="preserve">Tabel </w:t>
      </w:r>
      <w:r>
        <w:fldChar w:fldCharType="begin"/>
      </w:r>
      <w:r w:rsidRPr="00E74B1F">
        <w:rPr>
          <w:lang w:val="en-US"/>
        </w:rPr>
        <w:instrText xml:space="preserve"> SEQ Tabell \* ARABIC </w:instrText>
      </w:r>
      <w:r>
        <w:fldChar w:fldCharType="separate"/>
      </w:r>
      <w:r w:rsidRPr="00E74B1F">
        <w:rPr>
          <w:noProof/>
          <w:lang w:val="en-US"/>
        </w:rPr>
        <w:t>1</w:t>
      </w:r>
      <w:r>
        <w:fldChar w:fldCharType="end"/>
      </w:r>
      <w:r w:rsidRPr="009A21B2">
        <w:rPr>
          <w:lang w:val="en-US"/>
        </w:rPr>
        <w:t xml:space="preserve"> </w:t>
      </w:r>
      <w:r w:rsidRPr="005C753C">
        <w:rPr>
          <w:lang w:val="en-US"/>
        </w:rPr>
        <w:t>FDD UP one-way latency for data transmission with HARQ-based retransmission.</w:t>
      </w:r>
      <w:r>
        <w:rPr>
          <w:lang w:val="en-US"/>
        </w:rPr>
        <w:t xml:space="preserve"> Color highlighting used to indicate fulfillment of target requirement of 10 ms</w:t>
      </w:r>
    </w:p>
    <w:tbl>
      <w:tblPr>
        <w:tblStyle w:val="TableGrid"/>
        <w:tblW w:w="0" w:type="auto"/>
        <w:jc w:val="center"/>
        <w:tblLayout w:type="fixed"/>
        <w:tblLook w:val="04A0" w:firstRow="1" w:lastRow="0" w:firstColumn="1" w:lastColumn="0" w:noHBand="0" w:noVBand="1"/>
      </w:tblPr>
      <w:tblGrid>
        <w:gridCol w:w="988"/>
        <w:gridCol w:w="850"/>
        <w:gridCol w:w="851"/>
        <w:gridCol w:w="992"/>
        <w:gridCol w:w="850"/>
        <w:gridCol w:w="1560"/>
        <w:gridCol w:w="1842"/>
      </w:tblGrid>
      <w:tr w:rsidR="006B6C4B" w:rsidRPr="002F3890" w14:paraId="2ADD678F" w14:textId="60D006F1" w:rsidTr="005C753C">
        <w:trPr>
          <w:jc w:val="center"/>
        </w:trPr>
        <w:tc>
          <w:tcPr>
            <w:tcW w:w="988" w:type="dxa"/>
            <w:shd w:val="clear" w:color="auto" w:fill="DEEAF6" w:themeFill="accent1" w:themeFillTint="33"/>
          </w:tcPr>
          <w:p w14:paraId="55F1CA9F" w14:textId="77777777" w:rsidR="006B6C4B" w:rsidRDefault="006B6C4B" w:rsidP="00804E28">
            <w:pPr>
              <w:keepNext/>
            </w:pPr>
            <w:r>
              <w:t>Latency (ms)</w:t>
            </w:r>
          </w:p>
        </w:tc>
        <w:tc>
          <w:tcPr>
            <w:tcW w:w="850" w:type="dxa"/>
            <w:shd w:val="clear" w:color="auto" w:fill="DEEAF6" w:themeFill="accent1" w:themeFillTint="33"/>
          </w:tcPr>
          <w:p w14:paraId="37F70869" w14:textId="77777777" w:rsidR="006B6C4B" w:rsidRPr="00C46AB8" w:rsidRDefault="006B6C4B" w:rsidP="00804E28">
            <w:pPr>
              <w:keepNext/>
              <w:rPr>
                <w:b/>
              </w:rPr>
            </w:pPr>
            <w:r>
              <w:rPr>
                <w:b/>
              </w:rPr>
              <w:t>HARQ</w:t>
            </w:r>
          </w:p>
        </w:tc>
        <w:tc>
          <w:tcPr>
            <w:tcW w:w="851" w:type="dxa"/>
            <w:shd w:val="clear" w:color="auto" w:fill="DEEAF6" w:themeFill="accent1" w:themeFillTint="33"/>
          </w:tcPr>
          <w:p w14:paraId="1B0A6509" w14:textId="77777777" w:rsidR="006B6C4B" w:rsidRPr="00C46AB8" w:rsidRDefault="006B6C4B" w:rsidP="00804E28">
            <w:pPr>
              <w:keepNext/>
              <w:jc w:val="center"/>
              <w:rPr>
                <w:b/>
              </w:rPr>
            </w:pPr>
            <w:r w:rsidRPr="00C46AB8">
              <w:rPr>
                <w:b/>
              </w:rPr>
              <w:t>Rel-14</w:t>
            </w:r>
          </w:p>
        </w:tc>
        <w:tc>
          <w:tcPr>
            <w:tcW w:w="992" w:type="dxa"/>
            <w:shd w:val="clear" w:color="auto" w:fill="DEEAF6" w:themeFill="accent1" w:themeFillTint="33"/>
          </w:tcPr>
          <w:p w14:paraId="78D2C948" w14:textId="46C8E56C" w:rsidR="006B6C4B" w:rsidRPr="005C753C" w:rsidRDefault="006B6C4B" w:rsidP="00804E28">
            <w:pPr>
              <w:keepNext/>
              <w:jc w:val="center"/>
              <w:rPr>
                <w:b/>
                <w:lang w:val="en-US"/>
              </w:rPr>
            </w:pPr>
            <w:r w:rsidRPr="005C753C">
              <w:rPr>
                <w:b/>
                <w:lang w:val="en-US"/>
              </w:rPr>
              <w:t>Rel-15</w:t>
            </w:r>
            <w:r w:rsidRPr="005C753C">
              <w:rPr>
                <w:b/>
                <w:lang w:val="en-US"/>
              </w:rPr>
              <w:br/>
              <w:t>SPT</w:t>
            </w:r>
            <w:r w:rsidRPr="005C753C">
              <w:rPr>
                <w:b/>
                <w:lang w:val="en-US"/>
              </w:rPr>
              <w:br/>
            </w:r>
            <w:r>
              <w:rPr>
                <w:b/>
                <w:lang w:val="en-US"/>
              </w:rPr>
              <w:t>1 ms</w:t>
            </w:r>
          </w:p>
        </w:tc>
        <w:tc>
          <w:tcPr>
            <w:tcW w:w="850" w:type="dxa"/>
            <w:tcBorders>
              <w:right w:val="single" w:sz="4" w:space="0" w:color="auto"/>
            </w:tcBorders>
            <w:shd w:val="clear" w:color="auto" w:fill="DEEAF6" w:themeFill="accent1" w:themeFillTint="33"/>
          </w:tcPr>
          <w:p w14:paraId="4980C624" w14:textId="2416361B" w:rsidR="006B6C4B" w:rsidRPr="005C753C" w:rsidRDefault="006B6C4B" w:rsidP="00804E28">
            <w:pPr>
              <w:keepNext/>
              <w:jc w:val="center"/>
              <w:rPr>
                <w:b/>
                <w:lang w:val="en-US"/>
              </w:rPr>
            </w:pPr>
            <w:r w:rsidRPr="005C753C">
              <w:rPr>
                <w:b/>
                <w:lang w:val="en-US"/>
              </w:rPr>
              <w:t>Rel-15</w:t>
            </w:r>
            <w:r w:rsidRPr="005C753C">
              <w:rPr>
                <w:b/>
                <w:lang w:val="en-US"/>
              </w:rPr>
              <w:br/>
            </w:r>
            <w:r>
              <w:rPr>
                <w:b/>
                <w:lang w:val="en-US"/>
              </w:rPr>
              <w:t>sTTI</w:t>
            </w:r>
            <w:r>
              <w:rPr>
                <w:b/>
                <w:lang w:val="en-US"/>
              </w:rPr>
              <w:br/>
            </w:r>
            <w:r w:rsidRPr="005C753C">
              <w:rPr>
                <w:b/>
                <w:lang w:val="en-US"/>
              </w:rPr>
              <w:t>Slot</w:t>
            </w:r>
          </w:p>
        </w:tc>
        <w:tc>
          <w:tcPr>
            <w:tcW w:w="156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C3E3E00" w14:textId="0326636F" w:rsidR="006B6C4B" w:rsidRPr="005C753C" w:rsidRDefault="006B6C4B" w:rsidP="00804E28">
            <w:pPr>
              <w:keepNext/>
              <w:jc w:val="center"/>
              <w:rPr>
                <w:b/>
                <w:lang w:val="en-US"/>
              </w:rPr>
            </w:pPr>
            <w:r w:rsidRPr="005C753C">
              <w:rPr>
                <w:b/>
                <w:lang w:val="en-US"/>
              </w:rPr>
              <w:t>Rel-15</w:t>
            </w:r>
            <w:r w:rsidRPr="005C753C">
              <w:rPr>
                <w:b/>
                <w:lang w:val="en-US"/>
              </w:rPr>
              <w:br/>
            </w:r>
            <w:r>
              <w:rPr>
                <w:b/>
                <w:lang w:val="en-US"/>
              </w:rPr>
              <w:t>sTTI</w:t>
            </w:r>
            <w:r>
              <w:rPr>
                <w:b/>
                <w:lang w:val="en-US"/>
              </w:rPr>
              <w:br/>
            </w:r>
            <w:r w:rsidRPr="005C753C">
              <w:rPr>
                <w:b/>
                <w:lang w:val="en-US"/>
              </w:rPr>
              <w:t>Subslot</w:t>
            </w:r>
            <w:r>
              <w:rPr>
                <w:b/>
                <w:lang w:val="en-US"/>
              </w:rPr>
              <w:br/>
              <w:t>1 PDCCH symb</w:t>
            </w:r>
          </w:p>
        </w:tc>
        <w:tc>
          <w:tcPr>
            <w:tcW w:w="1842"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27B797E" w14:textId="667713F6" w:rsidR="006B6C4B" w:rsidRPr="002F3890" w:rsidRDefault="006B6C4B" w:rsidP="00804E28">
            <w:pPr>
              <w:keepNext/>
              <w:jc w:val="center"/>
              <w:rPr>
                <w:b/>
                <w:lang w:val="en-US"/>
              </w:rPr>
            </w:pPr>
            <w:r w:rsidRPr="0055210D">
              <w:rPr>
                <w:b/>
                <w:lang w:val="en-US"/>
              </w:rPr>
              <w:t>Rel-15</w:t>
            </w:r>
            <w:r w:rsidRPr="0055210D">
              <w:rPr>
                <w:b/>
                <w:lang w:val="en-US"/>
              </w:rPr>
              <w:br/>
            </w:r>
            <w:r>
              <w:rPr>
                <w:b/>
                <w:lang w:val="en-US"/>
              </w:rPr>
              <w:t>sTTI</w:t>
            </w:r>
            <w:r>
              <w:rPr>
                <w:b/>
                <w:lang w:val="en-US"/>
              </w:rPr>
              <w:br/>
            </w:r>
            <w:r w:rsidRPr="0055210D">
              <w:rPr>
                <w:b/>
                <w:lang w:val="en-US"/>
              </w:rPr>
              <w:t>Subslot</w:t>
            </w:r>
            <w:r>
              <w:rPr>
                <w:b/>
                <w:lang w:val="en-US"/>
              </w:rPr>
              <w:br/>
              <w:t>2/3 PDCCH symb</w:t>
            </w:r>
          </w:p>
        </w:tc>
      </w:tr>
      <w:tr w:rsidR="00CF2A73" w:rsidRPr="002F3890" w14:paraId="6950F0CA" w14:textId="5634D241" w:rsidTr="005C753C">
        <w:trPr>
          <w:jc w:val="center"/>
        </w:trPr>
        <w:tc>
          <w:tcPr>
            <w:tcW w:w="988" w:type="dxa"/>
            <w:vMerge w:val="restart"/>
          </w:tcPr>
          <w:p w14:paraId="0ADA9F9C" w14:textId="77777777" w:rsidR="00CF2A73" w:rsidRPr="005C753C" w:rsidRDefault="00CF2A73" w:rsidP="00804E28">
            <w:pPr>
              <w:keepNext/>
              <w:rPr>
                <w:b/>
                <w:lang w:val="en-US"/>
              </w:rPr>
            </w:pPr>
            <w:r w:rsidRPr="005C753C">
              <w:rPr>
                <w:b/>
                <w:lang w:val="en-US"/>
              </w:rPr>
              <w:t>DL data</w:t>
            </w:r>
          </w:p>
          <w:p w14:paraId="0029E22B" w14:textId="77777777" w:rsidR="00CF2A73" w:rsidRPr="005C753C" w:rsidRDefault="00CF2A73" w:rsidP="00804E28">
            <w:pPr>
              <w:keepNext/>
              <w:rPr>
                <w:b/>
                <w:lang w:val="en-US"/>
              </w:rPr>
            </w:pPr>
          </w:p>
          <w:p w14:paraId="61D62B77" w14:textId="77777777" w:rsidR="00CF2A73" w:rsidRPr="005C753C" w:rsidRDefault="00CF2A73" w:rsidP="00804E28">
            <w:pPr>
              <w:keepNext/>
              <w:rPr>
                <w:b/>
                <w:lang w:val="en-US"/>
              </w:rPr>
            </w:pPr>
          </w:p>
          <w:p w14:paraId="704E55A3" w14:textId="77777777" w:rsidR="00CF2A73" w:rsidRPr="005C753C" w:rsidRDefault="00CF2A73" w:rsidP="00804E28">
            <w:pPr>
              <w:keepNext/>
              <w:rPr>
                <w:b/>
                <w:lang w:val="en-US"/>
              </w:rPr>
            </w:pPr>
          </w:p>
        </w:tc>
        <w:tc>
          <w:tcPr>
            <w:tcW w:w="850" w:type="dxa"/>
          </w:tcPr>
          <w:p w14:paraId="08383B8A" w14:textId="72C14095" w:rsidR="00CF2A73" w:rsidRPr="005C753C" w:rsidRDefault="00CF2A73" w:rsidP="00804E28">
            <w:pPr>
              <w:keepNext/>
              <w:rPr>
                <w:lang w:val="en-US"/>
              </w:rPr>
            </w:pPr>
            <w:r w:rsidRPr="005C753C">
              <w:rPr>
                <w:lang w:val="en-US"/>
              </w:rPr>
              <w:t>1</w:t>
            </w:r>
            <w:r w:rsidRPr="005C753C">
              <w:rPr>
                <w:vertAlign w:val="superscript"/>
                <w:lang w:val="en-US"/>
              </w:rPr>
              <w:t>st</w:t>
            </w:r>
            <w:r w:rsidRPr="005C753C">
              <w:rPr>
                <w:lang w:val="en-US"/>
              </w:rPr>
              <w:t xml:space="preserve"> Tx</w:t>
            </w:r>
          </w:p>
        </w:tc>
        <w:tc>
          <w:tcPr>
            <w:tcW w:w="851" w:type="dxa"/>
            <w:shd w:val="clear" w:color="auto" w:fill="E2EFD9" w:themeFill="accent6" w:themeFillTint="33"/>
          </w:tcPr>
          <w:p w14:paraId="7050D135" w14:textId="77777777" w:rsidR="00CF2A73" w:rsidRPr="005C753C" w:rsidRDefault="00CF2A73" w:rsidP="00804E28">
            <w:pPr>
              <w:keepNext/>
              <w:jc w:val="center"/>
              <w:rPr>
                <w:lang w:val="en-US"/>
              </w:rPr>
            </w:pPr>
            <w:r w:rsidRPr="005C753C">
              <w:rPr>
                <w:lang w:val="en-US"/>
              </w:rPr>
              <w:t>4.0</w:t>
            </w:r>
          </w:p>
        </w:tc>
        <w:tc>
          <w:tcPr>
            <w:tcW w:w="992" w:type="dxa"/>
            <w:shd w:val="clear" w:color="auto" w:fill="E2EFD9" w:themeFill="accent6" w:themeFillTint="33"/>
          </w:tcPr>
          <w:p w14:paraId="6776C14F" w14:textId="77777777" w:rsidR="00CF2A73" w:rsidRPr="005C753C" w:rsidRDefault="00CF2A73" w:rsidP="00804E28">
            <w:pPr>
              <w:keepNext/>
              <w:jc w:val="center"/>
              <w:rPr>
                <w:lang w:val="en-US"/>
              </w:rPr>
            </w:pPr>
            <w:r w:rsidRPr="005C753C">
              <w:rPr>
                <w:lang w:val="en-US"/>
              </w:rPr>
              <w:t>4.0</w:t>
            </w:r>
          </w:p>
        </w:tc>
        <w:tc>
          <w:tcPr>
            <w:tcW w:w="850" w:type="dxa"/>
            <w:shd w:val="clear" w:color="auto" w:fill="E2EFD9" w:themeFill="accent6" w:themeFillTint="33"/>
          </w:tcPr>
          <w:p w14:paraId="51E2D2A2" w14:textId="77777777" w:rsidR="00CF2A73" w:rsidRPr="005C753C" w:rsidRDefault="00CF2A73" w:rsidP="00804E28">
            <w:pPr>
              <w:keepNext/>
              <w:jc w:val="center"/>
              <w:rPr>
                <w:lang w:val="en-US"/>
              </w:rPr>
            </w:pPr>
            <w:r w:rsidRPr="005C753C">
              <w:rPr>
                <w:lang w:val="en-US"/>
              </w:rPr>
              <w:t>2.0</w:t>
            </w:r>
          </w:p>
        </w:tc>
        <w:tc>
          <w:tcPr>
            <w:tcW w:w="1560" w:type="dxa"/>
            <w:tcBorders>
              <w:top w:val="single" w:sz="4" w:space="0" w:color="auto"/>
            </w:tcBorders>
            <w:shd w:val="clear" w:color="auto" w:fill="E2EFD9" w:themeFill="accent6" w:themeFillTint="33"/>
          </w:tcPr>
          <w:p w14:paraId="05B77004" w14:textId="4EC04A9C" w:rsidR="00CF2A73" w:rsidRPr="005C753C" w:rsidRDefault="00CF2A73" w:rsidP="00804E28">
            <w:pPr>
              <w:keepNext/>
              <w:jc w:val="center"/>
              <w:rPr>
                <w:lang w:val="en-US"/>
              </w:rPr>
            </w:pPr>
            <w:r w:rsidRPr="005C753C">
              <w:rPr>
                <w:lang w:val="en-US"/>
              </w:rPr>
              <w:t>0.</w:t>
            </w:r>
            <w:r w:rsidRPr="002F3890">
              <w:rPr>
                <w:lang w:val="en-US"/>
              </w:rPr>
              <w:t>7</w:t>
            </w:r>
            <w:r w:rsidR="000F143B">
              <w:rPr>
                <w:lang w:val="en-US"/>
              </w:rPr>
              <w:t>1</w:t>
            </w:r>
          </w:p>
        </w:tc>
        <w:tc>
          <w:tcPr>
            <w:tcW w:w="1842" w:type="dxa"/>
            <w:tcBorders>
              <w:top w:val="single" w:sz="4" w:space="0" w:color="auto"/>
            </w:tcBorders>
            <w:shd w:val="clear" w:color="auto" w:fill="E2EFD9" w:themeFill="accent6" w:themeFillTint="33"/>
          </w:tcPr>
          <w:p w14:paraId="4C3BB9A6" w14:textId="2CB031CA" w:rsidR="00CF2A73" w:rsidRPr="002F3890" w:rsidRDefault="00CF2A73" w:rsidP="00804E28">
            <w:pPr>
              <w:keepNext/>
              <w:jc w:val="center"/>
              <w:rPr>
                <w:lang w:val="en-US"/>
              </w:rPr>
            </w:pPr>
            <w:r>
              <w:rPr>
                <w:lang w:val="en-US"/>
              </w:rPr>
              <w:t>0.86</w:t>
            </w:r>
          </w:p>
        </w:tc>
      </w:tr>
      <w:tr w:rsidR="00CF2A73" w:rsidRPr="002F3890" w14:paraId="10B6F164" w14:textId="28377CB6" w:rsidTr="005C753C">
        <w:trPr>
          <w:jc w:val="center"/>
        </w:trPr>
        <w:tc>
          <w:tcPr>
            <w:tcW w:w="988" w:type="dxa"/>
            <w:vMerge/>
          </w:tcPr>
          <w:p w14:paraId="61325D15" w14:textId="77777777" w:rsidR="00CF2A73" w:rsidRPr="005C753C" w:rsidRDefault="00CF2A73" w:rsidP="00804E28">
            <w:pPr>
              <w:keepNext/>
              <w:rPr>
                <w:b/>
                <w:lang w:val="en-US"/>
              </w:rPr>
            </w:pPr>
          </w:p>
        </w:tc>
        <w:tc>
          <w:tcPr>
            <w:tcW w:w="850" w:type="dxa"/>
          </w:tcPr>
          <w:p w14:paraId="6429D774" w14:textId="3C6ADDA8" w:rsidR="00CF2A73" w:rsidRPr="005C753C" w:rsidRDefault="00CF2A73" w:rsidP="00804E28">
            <w:pPr>
              <w:keepNext/>
              <w:rPr>
                <w:lang w:val="en-US"/>
              </w:rPr>
            </w:pPr>
            <w:r w:rsidRPr="005C753C">
              <w:rPr>
                <w:lang w:val="en-US"/>
              </w:rPr>
              <w:t>1 re-Tx</w:t>
            </w:r>
          </w:p>
        </w:tc>
        <w:tc>
          <w:tcPr>
            <w:tcW w:w="851" w:type="dxa"/>
            <w:shd w:val="clear" w:color="auto" w:fill="FBE4D5" w:themeFill="accent2" w:themeFillTint="33"/>
          </w:tcPr>
          <w:p w14:paraId="343B5B67" w14:textId="77777777" w:rsidR="00CF2A73" w:rsidRPr="005C753C" w:rsidRDefault="00CF2A73" w:rsidP="00804E28">
            <w:pPr>
              <w:keepNext/>
              <w:jc w:val="center"/>
              <w:rPr>
                <w:lang w:val="en-US"/>
              </w:rPr>
            </w:pPr>
            <w:r w:rsidRPr="005C753C">
              <w:rPr>
                <w:lang w:val="en-US"/>
              </w:rPr>
              <w:t>12</w:t>
            </w:r>
          </w:p>
        </w:tc>
        <w:tc>
          <w:tcPr>
            <w:tcW w:w="992" w:type="dxa"/>
            <w:shd w:val="clear" w:color="auto" w:fill="E2EFD9" w:themeFill="accent6" w:themeFillTint="33"/>
          </w:tcPr>
          <w:p w14:paraId="642E4539" w14:textId="77777777" w:rsidR="00CF2A73" w:rsidRPr="005C753C" w:rsidRDefault="00CF2A73" w:rsidP="00804E28">
            <w:pPr>
              <w:keepNext/>
              <w:jc w:val="center"/>
              <w:rPr>
                <w:lang w:val="en-US"/>
              </w:rPr>
            </w:pPr>
            <w:r w:rsidRPr="005C753C">
              <w:rPr>
                <w:lang w:val="en-US"/>
              </w:rPr>
              <w:t>10</w:t>
            </w:r>
          </w:p>
        </w:tc>
        <w:tc>
          <w:tcPr>
            <w:tcW w:w="850" w:type="dxa"/>
            <w:shd w:val="clear" w:color="auto" w:fill="E2EFD9" w:themeFill="accent6" w:themeFillTint="33"/>
          </w:tcPr>
          <w:p w14:paraId="5E228E7F" w14:textId="77777777" w:rsidR="00CF2A73" w:rsidRPr="005C753C" w:rsidRDefault="00CF2A73" w:rsidP="00804E28">
            <w:pPr>
              <w:keepNext/>
              <w:jc w:val="center"/>
              <w:rPr>
                <w:lang w:val="en-US"/>
              </w:rPr>
            </w:pPr>
            <w:r w:rsidRPr="005C753C">
              <w:rPr>
                <w:lang w:val="en-US"/>
              </w:rPr>
              <w:t>6.0</w:t>
            </w:r>
          </w:p>
        </w:tc>
        <w:tc>
          <w:tcPr>
            <w:tcW w:w="1560" w:type="dxa"/>
            <w:shd w:val="clear" w:color="auto" w:fill="E2EFD9" w:themeFill="accent6" w:themeFillTint="33"/>
          </w:tcPr>
          <w:p w14:paraId="6EC18277" w14:textId="6AC64AEC" w:rsidR="00CF2A73" w:rsidRPr="005C753C" w:rsidRDefault="00CF2A73" w:rsidP="00804E28">
            <w:pPr>
              <w:keepNext/>
              <w:jc w:val="center"/>
              <w:rPr>
                <w:lang w:val="en-US"/>
              </w:rPr>
            </w:pPr>
            <w:r w:rsidRPr="002F3890">
              <w:rPr>
                <w:lang w:val="en-US"/>
              </w:rPr>
              <w:t>2.0</w:t>
            </w:r>
          </w:p>
        </w:tc>
        <w:tc>
          <w:tcPr>
            <w:tcW w:w="1842" w:type="dxa"/>
            <w:shd w:val="clear" w:color="auto" w:fill="E2EFD9" w:themeFill="accent6" w:themeFillTint="33"/>
          </w:tcPr>
          <w:p w14:paraId="0B354C1C" w14:textId="08C1FA0C" w:rsidR="00CF2A73" w:rsidRPr="002F3890" w:rsidRDefault="00CF2A73" w:rsidP="00804E28">
            <w:pPr>
              <w:keepNext/>
              <w:jc w:val="center"/>
              <w:rPr>
                <w:lang w:val="en-US"/>
              </w:rPr>
            </w:pPr>
            <w:r>
              <w:rPr>
                <w:lang w:val="en-US"/>
              </w:rPr>
              <w:t>2.3</w:t>
            </w:r>
          </w:p>
        </w:tc>
      </w:tr>
      <w:tr w:rsidR="00CF2A73" w14:paraId="17D354A9" w14:textId="7ABD7035" w:rsidTr="005C753C">
        <w:trPr>
          <w:jc w:val="center"/>
        </w:trPr>
        <w:tc>
          <w:tcPr>
            <w:tcW w:w="988" w:type="dxa"/>
            <w:vMerge/>
          </w:tcPr>
          <w:p w14:paraId="55573B01" w14:textId="77777777" w:rsidR="00CF2A73" w:rsidRPr="005C753C" w:rsidRDefault="00CF2A73" w:rsidP="00804E28">
            <w:pPr>
              <w:keepNext/>
              <w:rPr>
                <w:b/>
                <w:lang w:val="en-US"/>
              </w:rPr>
            </w:pPr>
          </w:p>
        </w:tc>
        <w:tc>
          <w:tcPr>
            <w:tcW w:w="850" w:type="dxa"/>
          </w:tcPr>
          <w:p w14:paraId="0E7F7F9D" w14:textId="54353838" w:rsidR="00CF2A73" w:rsidRPr="005C753C" w:rsidRDefault="00CF2A73" w:rsidP="00804E28">
            <w:pPr>
              <w:keepNext/>
              <w:rPr>
                <w:lang w:val="en-US"/>
              </w:rPr>
            </w:pPr>
            <w:r w:rsidRPr="005C753C">
              <w:rPr>
                <w:lang w:val="en-US"/>
              </w:rPr>
              <w:t>2 re-Tx</w:t>
            </w:r>
          </w:p>
        </w:tc>
        <w:tc>
          <w:tcPr>
            <w:tcW w:w="851" w:type="dxa"/>
            <w:shd w:val="clear" w:color="auto" w:fill="FBE4D5" w:themeFill="accent2" w:themeFillTint="33"/>
          </w:tcPr>
          <w:p w14:paraId="4C4F733D" w14:textId="77777777" w:rsidR="00CF2A73" w:rsidRPr="005C753C" w:rsidRDefault="00CF2A73" w:rsidP="00804E28">
            <w:pPr>
              <w:keepNext/>
              <w:jc w:val="center"/>
              <w:rPr>
                <w:lang w:val="en-US"/>
              </w:rPr>
            </w:pPr>
            <w:r w:rsidRPr="005C753C">
              <w:rPr>
                <w:lang w:val="en-US"/>
              </w:rPr>
              <w:t>20</w:t>
            </w:r>
          </w:p>
        </w:tc>
        <w:tc>
          <w:tcPr>
            <w:tcW w:w="992" w:type="dxa"/>
            <w:shd w:val="clear" w:color="auto" w:fill="FBE4D5" w:themeFill="accent2" w:themeFillTint="33"/>
          </w:tcPr>
          <w:p w14:paraId="1F04D6C2" w14:textId="77777777" w:rsidR="00CF2A73" w:rsidRPr="005C753C" w:rsidRDefault="00CF2A73" w:rsidP="00804E28">
            <w:pPr>
              <w:keepNext/>
              <w:jc w:val="center"/>
              <w:rPr>
                <w:lang w:val="en-US"/>
              </w:rPr>
            </w:pPr>
            <w:r w:rsidRPr="005C753C">
              <w:rPr>
                <w:lang w:val="en-US"/>
              </w:rPr>
              <w:t>16</w:t>
            </w:r>
          </w:p>
        </w:tc>
        <w:tc>
          <w:tcPr>
            <w:tcW w:w="850" w:type="dxa"/>
            <w:shd w:val="clear" w:color="auto" w:fill="E2EFD9" w:themeFill="accent6" w:themeFillTint="33"/>
          </w:tcPr>
          <w:p w14:paraId="17AFA406" w14:textId="77777777" w:rsidR="00CF2A73" w:rsidRPr="005C753C" w:rsidRDefault="00CF2A73" w:rsidP="00804E28">
            <w:pPr>
              <w:keepNext/>
              <w:jc w:val="center"/>
              <w:rPr>
                <w:lang w:val="en-US"/>
              </w:rPr>
            </w:pPr>
            <w:r w:rsidRPr="005C753C">
              <w:rPr>
                <w:lang w:val="en-US"/>
              </w:rPr>
              <w:t>10</w:t>
            </w:r>
          </w:p>
        </w:tc>
        <w:tc>
          <w:tcPr>
            <w:tcW w:w="1560" w:type="dxa"/>
            <w:shd w:val="clear" w:color="auto" w:fill="E2EFD9" w:themeFill="accent6" w:themeFillTint="33"/>
          </w:tcPr>
          <w:p w14:paraId="483441F6" w14:textId="18BA992F" w:rsidR="00CF2A73" w:rsidRPr="002F3890" w:rsidRDefault="00CF2A73" w:rsidP="00804E28">
            <w:pPr>
              <w:keepNext/>
              <w:jc w:val="center"/>
            </w:pPr>
            <w:r w:rsidRPr="002F3890">
              <w:t>3.3</w:t>
            </w:r>
          </w:p>
        </w:tc>
        <w:tc>
          <w:tcPr>
            <w:tcW w:w="1842" w:type="dxa"/>
            <w:shd w:val="clear" w:color="auto" w:fill="E2EFD9" w:themeFill="accent6" w:themeFillTint="33"/>
          </w:tcPr>
          <w:p w14:paraId="4A44859C" w14:textId="7E5A6104" w:rsidR="00CF2A73" w:rsidRPr="002F3890" w:rsidRDefault="00CF2A73" w:rsidP="00804E28">
            <w:pPr>
              <w:keepNext/>
              <w:jc w:val="center"/>
            </w:pPr>
            <w:r>
              <w:t>3.9</w:t>
            </w:r>
          </w:p>
        </w:tc>
      </w:tr>
      <w:tr w:rsidR="00CF2A73" w14:paraId="1D917ABB" w14:textId="585FD214" w:rsidTr="005C753C">
        <w:trPr>
          <w:jc w:val="center"/>
        </w:trPr>
        <w:tc>
          <w:tcPr>
            <w:tcW w:w="988" w:type="dxa"/>
            <w:vMerge/>
          </w:tcPr>
          <w:p w14:paraId="21638627" w14:textId="77777777" w:rsidR="00CF2A73" w:rsidRPr="002F3890" w:rsidRDefault="00CF2A73" w:rsidP="00804E28">
            <w:pPr>
              <w:keepNext/>
              <w:rPr>
                <w:b/>
              </w:rPr>
            </w:pPr>
          </w:p>
        </w:tc>
        <w:tc>
          <w:tcPr>
            <w:tcW w:w="850" w:type="dxa"/>
          </w:tcPr>
          <w:p w14:paraId="021E46D6" w14:textId="49935593" w:rsidR="00CF2A73" w:rsidRPr="002F3890" w:rsidRDefault="00CF2A73" w:rsidP="00804E28">
            <w:pPr>
              <w:keepNext/>
            </w:pPr>
            <w:r w:rsidRPr="002F3890">
              <w:t>3 re-Tx</w:t>
            </w:r>
          </w:p>
        </w:tc>
        <w:tc>
          <w:tcPr>
            <w:tcW w:w="851" w:type="dxa"/>
            <w:shd w:val="clear" w:color="auto" w:fill="FBE4D5" w:themeFill="accent2" w:themeFillTint="33"/>
          </w:tcPr>
          <w:p w14:paraId="5E9029DA" w14:textId="77777777" w:rsidR="00CF2A73" w:rsidRPr="002F3890" w:rsidRDefault="00CF2A73" w:rsidP="00804E28">
            <w:pPr>
              <w:keepNext/>
              <w:jc w:val="center"/>
            </w:pPr>
            <w:r w:rsidRPr="002F3890">
              <w:t>28</w:t>
            </w:r>
          </w:p>
        </w:tc>
        <w:tc>
          <w:tcPr>
            <w:tcW w:w="992" w:type="dxa"/>
            <w:shd w:val="clear" w:color="auto" w:fill="FBE4D5" w:themeFill="accent2" w:themeFillTint="33"/>
          </w:tcPr>
          <w:p w14:paraId="5BA26D2F" w14:textId="77777777" w:rsidR="00CF2A73" w:rsidRPr="002F3890" w:rsidRDefault="00CF2A73" w:rsidP="00804E28">
            <w:pPr>
              <w:keepNext/>
              <w:jc w:val="center"/>
            </w:pPr>
            <w:r w:rsidRPr="002F3890">
              <w:t>22</w:t>
            </w:r>
          </w:p>
        </w:tc>
        <w:tc>
          <w:tcPr>
            <w:tcW w:w="850" w:type="dxa"/>
            <w:shd w:val="clear" w:color="auto" w:fill="FBE4D5" w:themeFill="accent2" w:themeFillTint="33"/>
          </w:tcPr>
          <w:p w14:paraId="01437E84" w14:textId="77777777" w:rsidR="00CF2A73" w:rsidRPr="002F3890" w:rsidRDefault="00CF2A73" w:rsidP="00804E28">
            <w:pPr>
              <w:keepNext/>
              <w:jc w:val="center"/>
            </w:pPr>
            <w:r w:rsidRPr="002F3890">
              <w:t>14</w:t>
            </w:r>
          </w:p>
        </w:tc>
        <w:tc>
          <w:tcPr>
            <w:tcW w:w="1560" w:type="dxa"/>
            <w:shd w:val="clear" w:color="auto" w:fill="E2EFD9" w:themeFill="accent6" w:themeFillTint="33"/>
          </w:tcPr>
          <w:p w14:paraId="15594AA6" w14:textId="3446B667" w:rsidR="00CF2A73" w:rsidRPr="002F3890" w:rsidRDefault="00CF2A73" w:rsidP="00804E28">
            <w:pPr>
              <w:keepNext/>
              <w:jc w:val="center"/>
            </w:pPr>
            <w:r w:rsidRPr="002F3890">
              <w:t>4.7</w:t>
            </w:r>
          </w:p>
        </w:tc>
        <w:tc>
          <w:tcPr>
            <w:tcW w:w="1842" w:type="dxa"/>
            <w:shd w:val="clear" w:color="auto" w:fill="E2EFD9" w:themeFill="accent6" w:themeFillTint="33"/>
          </w:tcPr>
          <w:p w14:paraId="77A9A05B" w14:textId="3DD0CEA6" w:rsidR="00CF2A73" w:rsidRPr="005C753C" w:rsidRDefault="00CF2A73" w:rsidP="00804E28">
            <w:pPr>
              <w:keepNext/>
              <w:jc w:val="center"/>
            </w:pPr>
            <w:r>
              <w:t>5.3</w:t>
            </w:r>
          </w:p>
        </w:tc>
      </w:tr>
      <w:tr w:rsidR="00CF2A73" w14:paraId="7C66ACB4" w14:textId="77777777" w:rsidTr="005C753C">
        <w:trPr>
          <w:jc w:val="center"/>
        </w:trPr>
        <w:tc>
          <w:tcPr>
            <w:tcW w:w="988" w:type="dxa"/>
            <w:vMerge/>
          </w:tcPr>
          <w:p w14:paraId="6DD0F377" w14:textId="77777777" w:rsidR="00CF2A73" w:rsidRPr="002F3890" w:rsidRDefault="00CF2A73" w:rsidP="00804E28">
            <w:pPr>
              <w:keepNext/>
              <w:rPr>
                <w:b/>
              </w:rPr>
            </w:pPr>
          </w:p>
        </w:tc>
        <w:tc>
          <w:tcPr>
            <w:tcW w:w="850" w:type="dxa"/>
          </w:tcPr>
          <w:p w14:paraId="04191385" w14:textId="57FE1E38" w:rsidR="00CF2A73" w:rsidRPr="002F3890" w:rsidRDefault="00CF2A73" w:rsidP="00804E28">
            <w:pPr>
              <w:keepNext/>
            </w:pPr>
            <w:r w:rsidRPr="002F3890">
              <w:t>4 re-Tx</w:t>
            </w:r>
          </w:p>
        </w:tc>
        <w:tc>
          <w:tcPr>
            <w:tcW w:w="851" w:type="dxa"/>
            <w:shd w:val="clear" w:color="auto" w:fill="FBE4D5" w:themeFill="accent2" w:themeFillTint="33"/>
          </w:tcPr>
          <w:p w14:paraId="510E8F63" w14:textId="7A8C21EF" w:rsidR="00CF2A73" w:rsidRPr="002F3890" w:rsidRDefault="00705FD9" w:rsidP="00804E28">
            <w:pPr>
              <w:keepNext/>
              <w:jc w:val="center"/>
            </w:pPr>
            <w:r>
              <w:t>36</w:t>
            </w:r>
          </w:p>
        </w:tc>
        <w:tc>
          <w:tcPr>
            <w:tcW w:w="992" w:type="dxa"/>
            <w:shd w:val="clear" w:color="auto" w:fill="FBE4D5" w:themeFill="accent2" w:themeFillTint="33"/>
          </w:tcPr>
          <w:p w14:paraId="369F9A0A" w14:textId="711E8C76" w:rsidR="00CF2A73" w:rsidRPr="002F3890" w:rsidRDefault="00705FD9" w:rsidP="00804E28">
            <w:pPr>
              <w:keepNext/>
              <w:jc w:val="center"/>
            </w:pPr>
            <w:r>
              <w:t>28</w:t>
            </w:r>
          </w:p>
        </w:tc>
        <w:tc>
          <w:tcPr>
            <w:tcW w:w="850" w:type="dxa"/>
            <w:shd w:val="clear" w:color="auto" w:fill="FBE4D5" w:themeFill="accent2" w:themeFillTint="33"/>
          </w:tcPr>
          <w:p w14:paraId="23E539A4" w14:textId="16712BEF" w:rsidR="00CF2A73" w:rsidRPr="002F3890" w:rsidRDefault="00705FD9" w:rsidP="00804E28">
            <w:pPr>
              <w:keepNext/>
              <w:jc w:val="center"/>
            </w:pPr>
            <w:r>
              <w:t>18</w:t>
            </w:r>
          </w:p>
        </w:tc>
        <w:tc>
          <w:tcPr>
            <w:tcW w:w="1560" w:type="dxa"/>
            <w:shd w:val="clear" w:color="auto" w:fill="E2EFD9" w:themeFill="accent6" w:themeFillTint="33"/>
          </w:tcPr>
          <w:p w14:paraId="2BE11169" w14:textId="4C7E237D" w:rsidR="00CF2A73" w:rsidRPr="005C753C" w:rsidDel="006B6C4B" w:rsidRDefault="00CF2A73" w:rsidP="00804E28">
            <w:pPr>
              <w:keepNext/>
              <w:jc w:val="center"/>
            </w:pPr>
            <w:r w:rsidRPr="005C753C">
              <w:t>6.0</w:t>
            </w:r>
          </w:p>
        </w:tc>
        <w:tc>
          <w:tcPr>
            <w:tcW w:w="1842" w:type="dxa"/>
            <w:shd w:val="clear" w:color="auto" w:fill="E2EFD9" w:themeFill="accent6" w:themeFillTint="33"/>
          </w:tcPr>
          <w:p w14:paraId="7465B1E6" w14:textId="00E18742" w:rsidR="00CF2A73" w:rsidRPr="005C753C" w:rsidRDefault="00CF2A73" w:rsidP="00804E28">
            <w:pPr>
              <w:keepNext/>
              <w:jc w:val="center"/>
            </w:pPr>
            <w:r>
              <w:t>6.9</w:t>
            </w:r>
          </w:p>
        </w:tc>
      </w:tr>
      <w:tr w:rsidR="00CF2A73" w14:paraId="101057E7" w14:textId="77777777" w:rsidTr="005C753C">
        <w:trPr>
          <w:jc w:val="center"/>
        </w:trPr>
        <w:tc>
          <w:tcPr>
            <w:tcW w:w="988" w:type="dxa"/>
            <w:vMerge/>
          </w:tcPr>
          <w:p w14:paraId="21B2E32B" w14:textId="77777777" w:rsidR="00CF2A73" w:rsidRPr="002F3890" w:rsidRDefault="00CF2A73" w:rsidP="00804E28">
            <w:pPr>
              <w:keepNext/>
              <w:rPr>
                <w:b/>
              </w:rPr>
            </w:pPr>
          </w:p>
        </w:tc>
        <w:tc>
          <w:tcPr>
            <w:tcW w:w="850" w:type="dxa"/>
          </w:tcPr>
          <w:p w14:paraId="66C1A769" w14:textId="1CBE1792" w:rsidR="00CF2A73" w:rsidRPr="002F3890" w:rsidRDefault="00CF2A73" w:rsidP="00804E28">
            <w:pPr>
              <w:keepNext/>
            </w:pPr>
            <w:r w:rsidRPr="002F3890">
              <w:t>5 re-Tx</w:t>
            </w:r>
          </w:p>
        </w:tc>
        <w:tc>
          <w:tcPr>
            <w:tcW w:w="851" w:type="dxa"/>
            <w:shd w:val="clear" w:color="auto" w:fill="FBE4D5" w:themeFill="accent2" w:themeFillTint="33"/>
          </w:tcPr>
          <w:p w14:paraId="2E40493A" w14:textId="03869313" w:rsidR="00CF2A73" w:rsidRPr="002F3890" w:rsidRDefault="00705FD9" w:rsidP="00804E28">
            <w:pPr>
              <w:keepNext/>
              <w:jc w:val="center"/>
            </w:pPr>
            <w:r>
              <w:t>44</w:t>
            </w:r>
          </w:p>
        </w:tc>
        <w:tc>
          <w:tcPr>
            <w:tcW w:w="992" w:type="dxa"/>
            <w:shd w:val="clear" w:color="auto" w:fill="FBE4D5" w:themeFill="accent2" w:themeFillTint="33"/>
          </w:tcPr>
          <w:p w14:paraId="734606FD" w14:textId="5A789DA1" w:rsidR="00CF2A73" w:rsidRPr="002F3890" w:rsidRDefault="00705FD9" w:rsidP="00804E28">
            <w:pPr>
              <w:keepNext/>
              <w:jc w:val="center"/>
            </w:pPr>
            <w:r>
              <w:t>34</w:t>
            </w:r>
          </w:p>
        </w:tc>
        <w:tc>
          <w:tcPr>
            <w:tcW w:w="850" w:type="dxa"/>
            <w:shd w:val="clear" w:color="auto" w:fill="FBE4D5" w:themeFill="accent2" w:themeFillTint="33"/>
          </w:tcPr>
          <w:p w14:paraId="60871EB4" w14:textId="713A6383" w:rsidR="00CF2A73" w:rsidRPr="002F3890" w:rsidRDefault="00705FD9" w:rsidP="00804E28">
            <w:pPr>
              <w:keepNext/>
              <w:jc w:val="center"/>
            </w:pPr>
            <w:r>
              <w:t>22</w:t>
            </w:r>
          </w:p>
        </w:tc>
        <w:tc>
          <w:tcPr>
            <w:tcW w:w="1560" w:type="dxa"/>
            <w:shd w:val="clear" w:color="auto" w:fill="E2EFD9" w:themeFill="accent6" w:themeFillTint="33"/>
          </w:tcPr>
          <w:p w14:paraId="3AB1D6E7" w14:textId="0276988F" w:rsidR="00CF2A73" w:rsidRPr="005C753C" w:rsidDel="006B6C4B" w:rsidRDefault="00CF2A73" w:rsidP="00804E28">
            <w:pPr>
              <w:keepNext/>
              <w:jc w:val="center"/>
            </w:pPr>
            <w:r>
              <w:t>7.3</w:t>
            </w:r>
          </w:p>
        </w:tc>
        <w:tc>
          <w:tcPr>
            <w:tcW w:w="1842" w:type="dxa"/>
            <w:shd w:val="clear" w:color="auto" w:fill="E2EFD9" w:themeFill="accent6" w:themeFillTint="33"/>
          </w:tcPr>
          <w:p w14:paraId="538E2AE4" w14:textId="459C1D2C" w:rsidR="00CF2A73" w:rsidRPr="005C753C" w:rsidRDefault="00CF2A73" w:rsidP="00804E28">
            <w:pPr>
              <w:keepNext/>
              <w:jc w:val="center"/>
            </w:pPr>
            <w:r>
              <w:t>8.3</w:t>
            </w:r>
          </w:p>
        </w:tc>
      </w:tr>
      <w:tr w:rsidR="00CF2A73" w14:paraId="23F8DDD1" w14:textId="77777777" w:rsidTr="005C753C">
        <w:trPr>
          <w:jc w:val="center"/>
        </w:trPr>
        <w:tc>
          <w:tcPr>
            <w:tcW w:w="988" w:type="dxa"/>
            <w:vMerge/>
          </w:tcPr>
          <w:p w14:paraId="286BE5E0" w14:textId="77777777" w:rsidR="00CF2A73" w:rsidRPr="002F3890" w:rsidRDefault="00CF2A73" w:rsidP="00804E28">
            <w:pPr>
              <w:keepNext/>
              <w:rPr>
                <w:b/>
              </w:rPr>
            </w:pPr>
          </w:p>
        </w:tc>
        <w:tc>
          <w:tcPr>
            <w:tcW w:w="850" w:type="dxa"/>
          </w:tcPr>
          <w:p w14:paraId="4E5E8EBA" w14:textId="3E120508" w:rsidR="00CF2A73" w:rsidRPr="002F3890" w:rsidRDefault="00CF2A73" w:rsidP="00804E28">
            <w:pPr>
              <w:keepNext/>
            </w:pPr>
            <w:r w:rsidRPr="002F3890">
              <w:t>6 re-Tx</w:t>
            </w:r>
          </w:p>
        </w:tc>
        <w:tc>
          <w:tcPr>
            <w:tcW w:w="851" w:type="dxa"/>
            <w:shd w:val="clear" w:color="auto" w:fill="FBE4D5" w:themeFill="accent2" w:themeFillTint="33"/>
          </w:tcPr>
          <w:p w14:paraId="1C9652EF" w14:textId="0938733E" w:rsidR="00CF2A73" w:rsidRPr="002F3890" w:rsidRDefault="00705FD9" w:rsidP="00804E28">
            <w:pPr>
              <w:keepNext/>
              <w:jc w:val="center"/>
            </w:pPr>
            <w:r>
              <w:t>52</w:t>
            </w:r>
          </w:p>
        </w:tc>
        <w:tc>
          <w:tcPr>
            <w:tcW w:w="992" w:type="dxa"/>
            <w:shd w:val="clear" w:color="auto" w:fill="FBE4D5" w:themeFill="accent2" w:themeFillTint="33"/>
          </w:tcPr>
          <w:p w14:paraId="4DF85ABD" w14:textId="2EA1E3C6" w:rsidR="00CF2A73" w:rsidRPr="002F3890" w:rsidRDefault="00705FD9" w:rsidP="00804E28">
            <w:pPr>
              <w:keepNext/>
              <w:jc w:val="center"/>
            </w:pPr>
            <w:r>
              <w:t>40</w:t>
            </w:r>
          </w:p>
        </w:tc>
        <w:tc>
          <w:tcPr>
            <w:tcW w:w="850" w:type="dxa"/>
            <w:shd w:val="clear" w:color="auto" w:fill="FBE4D5" w:themeFill="accent2" w:themeFillTint="33"/>
          </w:tcPr>
          <w:p w14:paraId="4BBDDC2D" w14:textId="2984BBFB" w:rsidR="00CF2A73" w:rsidRPr="002F3890" w:rsidRDefault="00705FD9" w:rsidP="00804E28">
            <w:pPr>
              <w:keepNext/>
              <w:jc w:val="center"/>
            </w:pPr>
            <w:r>
              <w:t>26</w:t>
            </w:r>
          </w:p>
        </w:tc>
        <w:tc>
          <w:tcPr>
            <w:tcW w:w="1560" w:type="dxa"/>
            <w:shd w:val="clear" w:color="auto" w:fill="E2EFD9" w:themeFill="accent6" w:themeFillTint="33"/>
          </w:tcPr>
          <w:p w14:paraId="4DB48A2E" w14:textId="0070D37D" w:rsidR="00CF2A73" w:rsidRPr="005C753C" w:rsidDel="006B6C4B" w:rsidRDefault="00CF2A73" w:rsidP="00804E28">
            <w:pPr>
              <w:keepNext/>
              <w:jc w:val="center"/>
            </w:pPr>
            <w:r>
              <w:t>8.7</w:t>
            </w:r>
          </w:p>
        </w:tc>
        <w:tc>
          <w:tcPr>
            <w:tcW w:w="1842" w:type="dxa"/>
            <w:shd w:val="clear" w:color="auto" w:fill="E2EFD9" w:themeFill="accent6" w:themeFillTint="33"/>
          </w:tcPr>
          <w:p w14:paraId="2225ECC4" w14:textId="0966BEF2" w:rsidR="00CF2A73" w:rsidRPr="005C753C" w:rsidRDefault="00CF2A73" w:rsidP="00804E28">
            <w:pPr>
              <w:keepNext/>
              <w:jc w:val="center"/>
            </w:pPr>
            <w:r>
              <w:t>9.9</w:t>
            </w:r>
          </w:p>
        </w:tc>
      </w:tr>
      <w:tr w:rsidR="00CF2A73" w14:paraId="14A34FE4" w14:textId="77777777" w:rsidTr="005C753C">
        <w:trPr>
          <w:jc w:val="center"/>
        </w:trPr>
        <w:tc>
          <w:tcPr>
            <w:tcW w:w="988" w:type="dxa"/>
            <w:vMerge/>
          </w:tcPr>
          <w:p w14:paraId="14169978" w14:textId="77777777" w:rsidR="00CF2A73" w:rsidRPr="002F3890" w:rsidRDefault="00CF2A73" w:rsidP="00804E28">
            <w:pPr>
              <w:keepNext/>
              <w:rPr>
                <w:b/>
              </w:rPr>
            </w:pPr>
          </w:p>
        </w:tc>
        <w:tc>
          <w:tcPr>
            <w:tcW w:w="850" w:type="dxa"/>
          </w:tcPr>
          <w:p w14:paraId="420A4040" w14:textId="23C95960" w:rsidR="00CF2A73" w:rsidRPr="002F3890" w:rsidRDefault="00CF2A73" w:rsidP="00804E28">
            <w:pPr>
              <w:keepNext/>
            </w:pPr>
            <w:r w:rsidRPr="002F3890">
              <w:t>7 re-Tx</w:t>
            </w:r>
          </w:p>
        </w:tc>
        <w:tc>
          <w:tcPr>
            <w:tcW w:w="851" w:type="dxa"/>
            <w:shd w:val="clear" w:color="auto" w:fill="FBE4D5" w:themeFill="accent2" w:themeFillTint="33"/>
          </w:tcPr>
          <w:p w14:paraId="1E4F9ECF" w14:textId="6F2AC952" w:rsidR="00CF2A73" w:rsidRPr="002F3890" w:rsidRDefault="00705FD9" w:rsidP="00804E28">
            <w:pPr>
              <w:keepNext/>
              <w:jc w:val="center"/>
            </w:pPr>
            <w:r>
              <w:t>60</w:t>
            </w:r>
          </w:p>
        </w:tc>
        <w:tc>
          <w:tcPr>
            <w:tcW w:w="992" w:type="dxa"/>
            <w:shd w:val="clear" w:color="auto" w:fill="FBE4D5" w:themeFill="accent2" w:themeFillTint="33"/>
          </w:tcPr>
          <w:p w14:paraId="6F8C3095" w14:textId="4389573A" w:rsidR="00CF2A73" w:rsidRPr="002F3890" w:rsidRDefault="00705FD9" w:rsidP="00804E28">
            <w:pPr>
              <w:keepNext/>
              <w:jc w:val="center"/>
            </w:pPr>
            <w:r>
              <w:t>46</w:t>
            </w:r>
          </w:p>
        </w:tc>
        <w:tc>
          <w:tcPr>
            <w:tcW w:w="850" w:type="dxa"/>
            <w:shd w:val="clear" w:color="auto" w:fill="FBE4D5" w:themeFill="accent2" w:themeFillTint="33"/>
          </w:tcPr>
          <w:p w14:paraId="7030A59C" w14:textId="120B9721" w:rsidR="00CF2A73" w:rsidRPr="002F3890" w:rsidRDefault="00705FD9" w:rsidP="00804E28">
            <w:pPr>
              <w:keepNext/>
              <w:jc w:val="center"/>
            </w:pPr>
            <w:r>
              <w:t>30</w:t>
            </w:r>
          </w:p>
        </w:tc>
        <w:tc>
          <w:tcPr>
            <w:tcW w:w="1560" w:type="dxa"/>
            <w:shd w:val="clear" w:color="auto" w:fill="E2EFD9" w:themeFill="accent6" w:themeFillTint="33"/>
          </w:tcPr>
          <w:p w14:paraId="154E37A7" w14:textId="2BDDB7BB" w:rsidR="00CF2A73" w:rsidRPr="005C753C" w:rsidDel="006B6C4B" w:rsidRDefault="00CF2A73" w:rsidP="00804E28">
            <w:pPr>
              <w:keepNext/>
              <w:jc w:val="center"/>
            </w:pPr>
            <w:r>
              <w:t>10.0</w:t>
            </w:r>
          </w:p>
        </w:tc>
        <w:tc>
          <w:tcPr>
            <w:tcW w:w="1842" w:type="dxa"/>
            <w:shd w:val="clear" w:color="auto" w:fill="FBE4D5" w:themeFill="accent2" w:themeFillTint="33"/>
          </w:tcPr>
          <w:p w14:paraId="74B9BD62" w14:textId="733AE5EF" w:rsidR="00CF2A73" w:rsidRPr="005C753C" w:rsidRDefault="005676E6" w:rsidP="00804E28">
            <w:pPr>
              <w:keepNext/>
              <w:jc w:val="center"/>
            </w:pPr>
            <w:r>
              <w:t>11.3</w:t>
            </w:r>
          </w:p>
        </w:tc>
      </w:tr>
      <w:bookmarkEnd w:id="3"/>
    </w:tbl>
    <w:p w14:paraId="6015DD86" w14:textId="77777777" w:rsidR="00F12FCB" w:rsidRDefault="00F12FCB" w:rsidP="00CE0424">
      <w:pPr>
        <w:pStyle w:val="BodyText"/>
      </w:pPr>
    </w:p>
    <w:p w14:paraId="4E1B83FD" w14:textId="330284A4" w:rsidR="009F1D64" w:rsidRPr="005C753C" w:rsidRDefault="009F1D64" w:rsidP="005C753C">
      <w:pPr>
        <w:pStyle w:val="Observation"/>
        <w:rPr>
          <w:lang w:val="en-US"/>
        </w:rPr>
      </w:pPr>
      <w:bookmarkStart w:id="4" w:name="_Toc505680589"/>
      <w:bookmarkStart w:id="5" w:name="_Toc505685357"/>
      <w:bookmarkStart w:id="6" w:name="_Toc505686739"/>
      <w:bookmarkStart w:id="7" w:name="_Toc505687246"/>
      <w:bookmarkStart w:id="8" w:name="_Toc505687266"/>
      <w:bookmarkStart w:id="9" w:name="_Toc505690439"/>
      <w:bookmarkStart w:id="10" w:name="_Toc505757249"/>
      <w:bookmarkStart w:id="11" w:name="_Toc505785552"/>
      <w:bookmarkStart w:id="12" w:name="_Toc505785930"/>
      <w:bookmarkStart w:id="13" w:name="_Toc505876306"/>
      <w:bookmarkStart w:id="14" w:name="_Toc505937256"/>
      <w:bookmarkStart w:id="15" w:name="_Toc506309505"/>
      <w:bookmarkStart w:id="16" w:name="_Toc506389099"/>
      <w:bookmarkStart w:id="17" w:name="_Toc506390813"/>
      <w:bookmarkStart w:id="18" w:name="_Toc506559533"/>
      <w:bookmarkStart w:id="19" w:name="_Toc506559726"/>
      <w:bookmarkStart w:id="20" w:name="_Toc506561349"/>
      <w:bookmarkStart w:id="21" w:name="_Toc506561666"/>
      <w:bookmarkStart w:id="22" w:name="_Toc506565272"/>
      <w:bookmarkStart w:id="23" w:name="_Toc506565391"/>
      <w:r w:rsidRPr="005C753C">
        <w:rPr>
          <w:lang w:val="en-US"/>
        </w:rPr>
        <w:t xml:space="preserve">It is not possible to do HARQ retransmission within 1 ms </w:t>
      </w:r>
      <w:r w:rsidR="006F03D1" w:rsidRPr="005C753C">
        <w:rPr>
          <w:noProof/>
          <w:lang w:val="en-US"/>
        </w:rPr>
        <w:t>and therefore PUCCH is not considered for the 1ms latecy target</w:t>
      </w:r>
      <w:r w:rsidRPr="005C753C">
        <w:rPr>
          <w:lang w:val="en-US"/>
        </w:rPr>
        <w:t>.</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57B3C5FF" w14:textId="58614973" w:rsidR="003D29F1" w:rsidRPr="005C753C" w:rsidRDefault="003D29F1" w:rsidP="005C753C">
      <w:pPr>
        <w:pStyle w:val="Observation"/>
        <w:rPr>
          <w:lang w:val="en-US"/>
        </w:rPr>
      </w:pPr>
      <w:bookmarkStart w:id="24" w:name="_Toc505680590"/>
      <w:bookmarkStart w:id="25" w:name="_Toc505685358"/>
      <w:bookmarkStart w:id="26" w:name="_Toc505686740"/>
      <w:bookmarkStart w:id="27" w:name="_Toc505687247"/>
      <w:bookmarkStart w:id="28" w:name="_Toc505687267"/>
      <w:bookmarkStart w:id="29" w:name="_Toc505690440"/>
      <w:bookmarkStart w:id="30" w:name="_Toc505757250"/>
      <w:bookmarkStart w:id="31" w:name="_Toc505785553"/>
      <w:bookmarkStart w:id="32" w:name="_Toc505785931"/>
      <w:bookmarkStart w:id="33" w:name="_Toc505876307"/>
      <w:bookmarkStart w:id="34" w:name="_Toc505937257"/>
      <w:bookmarkStart w:id="35" w:name="_Toc506309506"/>
      <w:bookmarkStart w:id="36" w:name="_Toc506389100"/>
      <w:bookmarkStart w:id="37" w:name="_Toc506390814"/>
      <w:bookmarkStart w:id="38" w:name="_Toc506559534"/>
      <w:bookmarkStart w:id="39" w:name="_Toc506559727"/>
      <w:bookmarkStart w:id="40" w:name="_Toc506561350"/>
      <w:bookmarkStart w:id="41" w:name="_Toc506561667"/>
      <w:bookmarkStart w:id="42" w:name="_Toc506565273"/>
      <w:bookmarkStart w:id="43" w:name="_Toc506565392"/>
      <w:r w:rsidRPr="005C753C">
        <w:rPr>
          <w:lang w:val="en-US"/>
        </w:rPr>
        <w:t>For LTE URLLC target of 10</w:t>
      </w:r>
      <w:r w:rsidRPr="005C753C">
        <w:rPr>
          <w:vertAlign w:val="superscript"/>
          <w:lang w:val="en-US"/>
        </w:rPr>
        <w:t>-4</w:t>
      </w:r>
      <w:r w:rsidRPr="005C753C">
        <w:rPr>
          <w:lang w:val="en-US"/>
        </w:rPr>
        <w:t xml:space="preserve"> within 10 ms, </w:t>
      </w:r>
      <w:r w:rsidR="00BF10A8" w:rsidRPr="005C753C">
        <w:rPr>
          <w:lang w:val="en-US"/>
        </w:rPr>
        <w:t>UL control</w:t>
      </w:r>
      <w:r w:rsidRPr="005C753C">
        <w:rPr>
          <w:lang w:val="en-US"/>
        </w:rPr>
        <w:t xml:space="preserve"> transmission based on slot and subframe (S)PUCCH are the most relevant ones.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r w:rsidRPr="005C753C">
        <w:rPr>
          <w:lang w:val="en-US"/>
        </w:rPr>
        <w:t xml:space="preserve"> </w:t>
      </w:r>
    </w:p>
    <w:p w14:paraId="5CEA0805" w14:textId="77777777" w:rsidR="00AC0FDA" w:rsidRDefault="00BF10A8" w:rsidP="00CE0424">
      <w:pPr>
        <w:pStyle w:val="BodyText"/>
        <w:rPr>
          <w:lang w:val="en-US"/>
        </w:rPr>
      </w:pPr>
      <w:r w:rsidRPr="005C753C">
        <w:rPr>
          <w:lang w:val="en-US"/>
        </w:rPr>
        <w:t>Below we provide an analysis on how reliability of HARQ-ACK feedback affect</w:t>
      </w:r>
      <w:r w:rsidR="009F1D64" w:rsidRPr="005C753C">
        <w:rPr>
          <w:lang w:val="en-US"/>
        </w:rPr>
        <w:t>s</w:t>
      </w:r>
      <w:r w:rsidRPr="005C753C">
        <w:rPr>
          <w:lang w:val="en-US"/>
        </w:rPr>
        <w:t xml:space="preserve"> the overall reliability. </w:t>
      </w:r>
      <w:r w:rsidR="00CE6239" w:rsidRPr="005C753C">
        <w:rPr>
          <w:lang w:val="en-US"/>
        </w:rPr>
        <w:t>There exist different error events for HARQ-ACK transmission. The most important ones are</w:t>
      </w:r>
      <w:r w:rsidR="00AC0FDA">
        <w:rPr>
          <w:lang w:val="en-US"/>
        </w:rPr>
        <w:t>:</w:t>
      </w:r>
    </w:p>
    <w:p w14:paraId="6E2C5F68" w14:textId="006D37EB" w:rsidR="00AC0FDA" w:rsidRDefault="009F1D64" w:rsidP="005C753C">
      <w:pPr>
        <w:pStyle w:val="BodyText"/>
        <w:numPr>
          <w:ilvl w:val="0"/>
          <w:numId w:val="27"/>
        </w:numPr>
        <w:rPr>
          <w:lang w:val="en-US"/>
        </w:rPr>
      </w:pPr>
      <w:r w:rsidRPr="005C753C">
        <w:rPr>
          <w:lang w:val="en-US"/>
        </w:rPr>
        <w:t>‘</w:t>
      </w:r>
      <w:r w:rsidR="00CE6239" w:rsidRPr="005C753C">
        <w:rPr>
          <w:lang w:val="en-US"/>
        </w:rPr>
        <w:t>N2A</w:t>
      </w:r>
      <w:r w:rsidRPr="005C753C">
        <w:rPr>
          <w:lang w:val="en-US"/>
        </w:rPr>
        <w:t>’</w:t>
      </w:r>
      <w:r w:rsidR="00CE6239" w:rsidRPr="005C753C">
        <w:rPr>
          <w:lang w:val="en-US"/>
        </w:rPr>
        <w:t xml:space="preserve">: NACK is misinterpreted as ACK, </w:t>
      </w:r>
    </w:p>
    <w:p w14:paraId="543C896E" w14:textId="17E6306E" w:rsidR="00AC0FDA" w:rsidRDefault="009F1D64" w:rsidP="005C753C">
      <w:pPr>
        <w:pStyle w:val="BodyText"/>
        <w:numPr>
          <w:ilvl w:val="0"/>
          <w:numId w:val="27"/>
        </w:numPr>
        <w:rPr>
          <w:lang w:val="en-US"/>
        </w:rPr>
      </w:pPr>
      <w:r w:rsidRPr="005C753C">
        <w:rPr>
          <w:lang w:val="en-US"/>
        </w:rPr>
        <w:t>‘</w:t>
      </w:r>
      <w:r w:rsidR="00CE6239" w:rsidRPr="005C753C">
        <w:rPr>
          <w:lang w:val="en-US"/>
        </w:rPr>
        <w:t>D2A</w:t>
      </w:r>
      <w:r w:rsidRPr="005C753C">
        <w:rPr>
          <w:lang w:val="en-US"/>
        </w:rPr>
        <w:t xml:space="preserve">’: </w:t>
      </w:r>
      <w:r w:rsidR="00686E3C" w:rsidRPr="005C753C">
        <w:rPr>
          <w:lang w:val="en-US"/>
        </w:rPr>
        <w:t xml:space="preserve">DTX is misinterpreted as ACK. </w:t>
      </w:r>
    </w:p>
    <w:p w14:paraId="29FA787A" w14:textId="77777777" w:rsidR="00F233B3" w:rsidRDefault="00686E3C" w:rsidP="002F3890">
      <w:pPr>
        <w:pStyle w:val="BodyText"/>
        <w:rPr>
          <w:lang w:val="en-US"/>
        </w:rPr>
      </w:pPr>
      <w:r w:rsidRPr="005C753C">
        <w:rPr>
          <w:lang w:val="en-US"/>
        </w:rPr>
        <w:t xml:space="preserve">For example, in DL transmission, these events cause errors that cannot be fixed within the latency bound </w:t>
      </w:r>
      <w:r w:rsidR="00EB7444" w:rsidRPr="005C753C">
        <w:rPr>
          <w:lang w:val="en-US"/>
        </w:rPr>
        <w:t xml:space="preserve">(results in retransmissions on higher layers) </w:t>
      </w:r>
      <w:r w:rsidRPr="005C753C">
        <w:rPr>
          <w:lang w:val="en-US"/>
        </w:rPr>
        <w:t>and therefore should be ensured that they happen with sufficiently low probability.</w:t>
      </w:r>
      <w:r w:rsidR="006D6AD9" w:rsidRPr="005C753C">
        <w:rPr>
          <w:lang w:val="en-US"/>
        </w:rPr>
        <w:t xml:space="preserve"> </w:t>
      </w:r>
    </w:p>
    <w:p w14:paraId="2624CF44" w14:textId="530DAFD1" w:rsidR="006D6AD9" w:rsidRPr="00CD2248" w:rsidRDefault="006D6AD9" w:rsidP="002F3890">
      <w:pPr>
        <w:pStyle w:val="BodyText"/>
        <w:rPr>
          <w:lang w:val="en-US"/>
        </w:rPr>
      </w:pPr>
      <w:r w:rsidRPr="00CD2248">
        <w:rPr>
          <w:lang w:val="en-US"/>
        </w:rPr>
        <w:t xml:space="preserve">Other error types such as misinterpreting ACK as DTX </w:t>
      </w:r>
      <w:r w:rsidR="00F233B3">
        <w:rPr>
          <w:lang w:val="en-US"/>
        </w:rPr>
        <w:t xml:space="preserve">(A2D) </w:t>
      </w:r>
      <w:r w:rsidRPr="00CD2248">
        <w:rPr>
          <w:lang w:val="en-US"/>
        </w:rPr>
        <w:t xml:space="preserve">or NACK </w:t>
      </w:r>
      <w:r w:rsidR="00F233B3">
        <w:rPr>
          <w:lang w:val="en-US"/>
        </w:rPr>
        <w:t xml:space="preserve">(A2N) </w:t>
      </w:r>
      <w:r w:rsidR="00176C0D">
        <w:rPr>
          <w:lang w:val="en-US"/>
        </w:rPr>
        <w:t xml:space="preserve">will cause redundant </w:t>
      </w:r>
      <w:r w:rsidRPr="00CD2248">
        <w:rPr>
          <w:lang w:val="en-US"/>
        </w:rPr>
        <w:t>transmission which does not directly affect the reliability of DL transmission.</w:t>
      </w:r>
    </w:p>
    <w:p w14:paraId="69D730C2" w14:textId="6EC61BF2" w:rsidR="00686E3C" w:rsidRPr="00CD2248" w:rsidRDefault="006D6AD9" w:rsidP="00CE0424">
      <w:pPr>
        <w:pStyle w:val="BodyText"/>
        <w:rPr>
          <w:lang w:val="en-US"/>
        </w:rPr>
      </w:pPr>
      <w:r w:rsidRPr="00CD2248">
        <w:rPr>
          <w:lang w:val="en-US"/>
        </w:rPr>
        <w:t>Let us c</w:t>
      </w:r>
      <w:r w:rsidR="00686E3C" w:rsidRPr="00CD2248">
        <w:rPr>
          <w:lang w:val="en-US"/>
        </w:rPr>
        <w:t>onsider a scenario where we have time for up to 1 HARQ-retransmission (2 transmissions in total).</w:t>
      </w:r>
    </w:p>
    <w:p w14:paraId="539C0221" w14:textId="64ED5C4B" w:rsidR="00686E3C" w:rsidRPr="00CD2248" w:rsidRDefault="00686E3C" w:rsidP="00686E3C">
      <w:pPr>
        <w:pStyle w:val="BodyText"/>
        <w:rPr>
          <w:lang w:val="en-US"/>
        </w:rPr>
      </w:pPr>
      <w:r w:rsidRPr="00CD2248">
        <w:rPr>
          <w:lang w:val="en-US"/>
        </w:rPr>
        <w:t xml:space="preserve">         Pr(DL data packet error within 2 transmissions) </w:t>
      </w:r>
    </w:p>
    <w:p w14:paraId="244CE5B0" w14:textId="00FA87A9" w:rsidR="00686E3C" w:rsidRPr="00CD2248" w:rsidRDefault="00686E3C" w:rsidP="00686E3C">
      <w:pPr>
        <w:pStyle w:val="BodyText"/>
        <w:ind w:left="1134" w:firstLine="567"/>
        <w:rPr>
          <w:lang w:val="en-US"/>
        </w:rPr>
      </w:pPr>
      <w:r w:rsidRPr="00CD2248">
        <w:rPr>
          <w:lang w:val="en-US"/>
        </w:rPr>
        <w:t xml:space="preserve">= Pr(PDCCH error, </w:t>
      </w:r>
      <w:r w:rsidR="000743FF" w:rsidRPr="00CD2248">
        <w:rPr>
          <w:lang w:val="en-US"/>
        </w:rPr>
        <w:t>D</w:t>
      </w:r>
      <w:r w:rsidR="000743FF">
        <w:rPr>
          <w:lang w:val="en-US"/>
        </w:rPr>
        <w:t>2A</w:t>
      </w:r>
      <w:r w:rsidRPr="00CD2248">
        <w:rPr>
          <w:lang w:val="en-US"/>
        </w:rPr>
        <w:t xml:space="preserve">) </w:t>
      </w:r>
    </w:p>
    <w:p w14:paraId="351468D4" w14:textId="230A9856" w:rsidR="00686E3C" w:rsidRPr="00CD2248" w:rsidRDefault="00686E3C" w:rsidP="00686E3C">
      <w:pPr>
        <w:pStyle w:val="BodyText"/>
        <w:rPr>
          <w:lang w:val="en-US"/>
        </w:rPr>
      </w:pPr>
      <w:r w:rsidRPr="00CD2248">
        <w:rPr>
          <w:lang w:val="en-US"/>
        </w:rPr>
        <w:tab/>
      </w:r>
      <w:r w:rsidRPr="00CD2248">
        <w:rPr>
          <w:lang w:val="en-US"/>
        </w:rPr>
        <w:tab/>
      </w:r>
      <w:r w:rsidRPr="00CD2248">
        <w:rPr>
          <w:lang w:val="en-US"/>
        </w:rPr>
        <w:tab/>
      </w:r>
      <w:r w:rsidRPr="00CD2248">
        <w:rPr>
          <w:lang w:val="en-US"/>
        </w:rPr>
        <w:tab/>
        <w:t xml:space="preserve">+ Pr(PDCCH error, DTX ok, new transmission fails) </w:t>
      </w:r>
    </w:p>
    <w:p w14:paraId="6B066953" w14:textId="6882E7BE" w:rsidR="00686E3C" w:rsidRPr="00CD2248" w:rsidRDefault="00686E3C" w:rsidP="00686E3C">
      <w:pPr>
        <w:pStyle w:val="BodyText"/>
        <w:rPr>
          <w:lang w:val="en-US"/>
        </w:rPr>
      </w:pPr>
      <w:r w:rsidRPr="00CD2248">
        <w:rPr>
          <w:lang w:val="en-US"/>
        </w:rPr>
        <w:tab/>
      </w:r>
      <w:r w:rsidRPr="00CD2248">
        <w:rPr>
          <w:lang w:val="en-US"/>
        </w:rPr>
        <w:tab/>
      </w:r>
      <w:r w:rsidRPr="00CD2248">
        <w:rPr>
          <w:lang w:val="en-US"/>
        </w:rPr>
        <w:tab/>
      </w:r>
      <w:r w:rsidRPr="00CD2248">
        <w:rPr>
          <w:lang w:val="en-US"/>
        </w:rPr>
        <w:tab/>
        <w:t>+ Pr(PDCCH ok, data1 fails, N2A)</w:t>
      </w:r>
    </w:p>
    <w:p w14:paraId="70038CF6" w14:textId="26330CC7" w:rsidR="00686E3C" w:rsidRPr="00CD2248" w:rsidRDefault="00686E3C" w:rsidP="00686E3C">
      <w:pPr>
        <w:pStyle w:val="BodyText"/>
        <w:rPr>
          <w:lang w:val="en-US"/>
        </w:rPr>
      </w:pPr>
      <w:r w:rsidRPr="00CD2248">
        <w:rPr>
          <w:lang w:val="en-US"/>
        </w:rPr>
        <w:tab/>
      </w:r>
      <w:r w:rsidRPr="00CD2248">
        <w:rPr>
          <w:lang w:val="en-US"/>
        </w:rPr>
        <w:tab/>
      </w:r>
      <w:r w:rsidRPr="00CD2248">
        <w:rPr>
          <w:lang w:val="en-US"/>
        </w:rPr>
        <w:tab/>
      </w:r>
      <w:r w:rsidRPr="00CD2248">
        <w:rPr>
          <w:lang w:val="en-US"/>
        </w:rPr>
        <w:tab/>
        <w:t>+ Pr(PDCCH ok, data1 fails, N2D, new trans. fails)</w:t>
      </w:r>
    </w:p>
    <w:p w14:paraId="5343A44A" w14:textId="2A4CDAD3" w:rsidR="00686E3C" w:rsidRPr="00CD2248" w:rsidRDefault="00686E3C" w:rsidP="00686E3C">
      <w:pPr>
        <w:pStyle w:val="BodyText"/>
        <w:rPr>
          <w:lang w:val="en-US"/>
        </w:rPr>
      </w:pPr>
      <w:r w:rsidRPr="00CD2248">
        <w:rPr>
          <w:lang w:val="en-US"/>
        </w:rPr>
        <w:tab/>
      </w:r>
      <w:r w:rsidRPr="00CD2248">
        <w:rPr>
          <w:lang w:val="en-US"/>
        </w:rPr>
        <w:tab/>
      </w:r>
      <w:r w:rsidRPr="00CD2248">
        <w:rPr>
          <w:lang w:val="en-US"/>
        </w:rPr>
        <w:tab/>
      </w:r>
      <w:r w:rsidRPr="00CD2248">
        <w:rPr>
          <w:lang w:val="en-US"/>
        </w:rPr>
        <w:tab/>
        <w:t>+ Pr(PDCCH ok, data1 fails, NACK ok, retrans. fails)</w:t>
      </w:r>
    </w:p>
    <w:p w14:paraId="63D6C413" w14:textId="4C15E7EB" w:rsidR="006D6AD9" w:rsidRPr="00CD2248" w:rsidRDefault="00686E3C" w:rsidP="00686E3C">
      <w:pPr>
        <w:pStyle w:val="BodyText"/>
        <w:rPr>
          <w:lang w:val="en-US"/>
        </w:rPr>
      </w:pPr>
      <w:r w:rsidRPr="00CD2248">
        <w:rPr>
          <w:lang w:val="en-US"/>
        </w:rPr>
        <w:lastRenderedPageBreak/>
        <w:t xml:space="preserve">We note that the first and </w:t>
      </w:r>
      <w:r w:rsidR="00E76323" w:rsidRPr="00CD2248">
        <w:rPr>
          <w:lang w:val="en-US"/>
        </w:rPr>
        <w:t xml:space="preserve">the </w:t>
      </w:r>
      <w:r w:rsidRPr="00CD2248">
        <w:rPr>
          <w:lang w:val="en-US"/>
        </w:rPr>
        <w:t xml:space="preserve">third terms on the </w:t>
      </w:r>
      <w:r w:rsidR="006D6AD9" w:rsidRPr="00CD2248">
        <w:rPr>
          <w:lang w:val="en-US"/>
        </w:rPr>
        <w:t>right-hand</w:t>
      </w:r>
      <w:r w:rsidRPr="00CD2248">
        <w:rPr>
          <w:lang w:val="en-US"/>
        </w:rPr>
        <w:t xml:space="preserve"> side always appear in the expression regardless of number of retransmissions allowed within the latency bound. </w:t>
      </w:r>
      <w:r w:rsidR="00897B5E" w:rsidRPr="00CD2248">
        <w:rPr>
          <w:lang w:val="en-US"/>
        </w:rPr>
        <w:t xml:space="preserve">These terms </w:t>
      </w:r>
      <w:r w:rsidR="006C2BE9" w:rsidRPr="00CD2248">
        <w:rPr>
          <w:lang w:val="en-US"/>
        </w:rPr>
        <w:t xml:space="preserve">represent the contribution from the PDCCH first DL transmission errors and PDSCH first transmission errors which do not lead to retransmission. </w:t>
      </w:r>
      <w:r w:rsidR="005855A2">
        <w:rPr>
          <w:lang w:val="en-US"/>
        </w:rPr>
        <w:t>Similar factors will appear if the expression is expanded to more HARQ retransmissions, but the latter expressions will occur with a lower probability since they are conditional on several DL assignments or data transmissions being in error. Hence, t</w:t>
      </w:r>
      <w:r w:rsidRPr="00CD2248">
        <w:rPr>
          <w:lang w:val="en-US"/>
        </w:rPr>
        <w:t>he contribution from these terms will be the limiting factor determining the requirements on P(N2A) and P(D2A)</w:t>
      </w:r>
      <w:r w:rsidR="006C2BE9" w:rsidRPr="00CD2248">
        <w:rPr>
          <w:lang w:val="en-US"/>
        </w:rPr>
        <w:t xml:space="preserve"> as retransmission cannot mitigate them.</w:t>
      </w:r>
    </w:p>
    <w:p w14:paraId="284E91AB" w14:textId="014F7B3D" w:rsidR="00425F96" w:rsidRPr="00CD2248" w:rsidRDefault="006D6AD9" w:rsidP="00425F96">
      <w:pPr>
        <w:pStyle w:val="Observation"/>
        <w:rPr>
          <w:lang w:val="en-US"/>
        </w:rPr>
      </w:pPr>
      <w:bookmarkStart w:id="44" w:name="_Toc504484312"/>
      <w:bookmarkStart w:id="45" w:name="_Toc504486349"/>
      <w:bookmarkStart w:id="46" w:name="_Toc504573649"/>
      <w:bookmarkStart w:id="47" w:name="_Toc504573697"/>
      <w:bookmarkStart w:id="48" w:name="_Toc504573712"/>
      <w:bookmarkStart w:id="49" w:name="_Toc504574319"/>
      <w:bookmarkStart w:id="50" w:name="_Toc504654969"/>
      <w:bookmarkStart w:id="51" w:name="_Toc505009725"/>
      <w:bookmarkStart w:id="52" w:name="_Toc505185155"/>
      <w:bookmarkStart w:id="53" w:name="_Toc505185675"/>
      <w:bookmarkStart w:id="54" w:name="_Toc505680591"/>
      <w:bookmarkStart w:id="55" w:name="_Toc505685359"/>
      <w:bookmarkStart w:id="56" w:name="_Toc505686741"/>
      <w:bookmarkStart w:id="57" w:name="_Toc505687248"/>
      <w:bookmarkStart w:id="58" w:name="_Toc505687268"/>
      <w:bookmarkStart w:id="59" w:name="_Toc505690441"/>
      <w:bookmarkStart w:id="60" w:name="_Toc505757251"/>
      <w:bookmarkStart w:id="61" w:name="_Toc505785554"/>
      <w:bookmarkStart w:id="62" w:name="_Toc505785932"/>
      <w:bookmarkStart w:id="63" w:name="_Toc505876308"/>
      <w:bookmarkStart w:id="64" w:name="_Toc505937258"/>
      <w:bookmarkStart w:id="65" w:name="_Toc506309507"/>
      <w:bookmarkStart w:id="66" w:name="_Toc506389101"/>
      <w:bookmarkStart w:id="67" w:name="_Toc506390815"/>
      <w:bookmarkStart w:id="68" w:name="_Toc506559535"/>
      <w:bookmarkStart w:id="69" w:name="_Toc506559728"/>
      <w:bookmarkStart w:id="70" w:name="_Toc506561351"/>
      <w:bookmarkStart w:id="71" w:name="_Toc506561668"/>
      <w:bookmarkStart w:id="72" w:name="_Toc506565274"/>
      <w:bookmarkStart w:id="73" w:name="_Toc506565393"/>
      <w:r w:rsidRPr="00CD2248">
        <w:rPr>
          <w:lang w:val="en-US"/>
        </w:rPr>
        <w:t>Requirements on P(D2A) and P(N2A) are</w:t>
      </w:r>
      <w:r w:rsidR="007916BA">
        <w:rPr>
          <w:lang w:val="en-US"/>
        </w:rPr>
        <w:t>,</w:t>
      </w:r>
      <w:r w:rsidRPr="00CD2248">
        <w:rPr>
          <w:lang w:val="en-US"/>
        </w:rPr>
        <w:t xml:space="preserve"> </w:t>
      </w:r>
      <w:r w:rsidR="007916BA">
        <w:rPr>
          <w:lang w:val="en-US"/>
        </w:rPr>
        <w:t xml:space="preserve">to a large extent, </w:t>
      </w:r>
      <w:r w:rsidRPr="00CD2248">
        <w:rPr>
          <w:lang w:val="en-US"/>
        </w:rPr>
        <w:t>determined by reliability of the first DL control transmission and the first data transmission, respectively.</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5DD2E904" w14:textId="515223E7" w:rsidR="006D6AD9" w:rsidRPr="00CD2248" w:rsidRDefault="006D6AD9" w:rsidP="00CE0424">
      <w:pPr>
        <w:pStyle w:val="BodyText"/>
        <w:rPr>
          <w:lang w:val="en-US"/>
        </w:rPr>
      </w:pPr>
      <w:r w:rsidRPr="00CD2248">
        <w:rPr>
          <w:lang w:val="en-US"/>
        </w:rPr>
        <w:t>To achieve overall reliability of 10</w:t>
      </w:r>
      <w:r w:rsidRPr="00CD2248">
        <w:rPr>
          <w:vertAlign w:val="superscript"/>
          <w:lang w:val="en-US"/>
        </w:rPr>
        <w:t>-4</w:t>
      </w:r>
      <w:r w:rsidRPr="00CD2248">
        <w:rPr>
          <w:lang w:val="en-US"/>
        </w:rPr>
        <w:t>, for</w:t>
      </w:r>
      <w:r w:rsidR="00B10B33" w:rsidRPr="00CD2248">
        <w:rPr>
          <w:lang w:val="en-US"/>
        </w:rPr>
        <w:t xml:space="preserve"> simplicity we can assume that</w:t>
      </w:r>
      <w:r w:rsidRPr="00CD2248">
        <w:rPr>
          <w:lang w:val="en-US"/>
        </w:rPr>
        <w:t xml:space="preserve"> contribution from each term on the right-hand side of above expression should roughly be at most 10</w:t>
      </w:r>
      <w:r w:rsidRPr="00CD2248">
        <w:rPr>
          <w:vertAlign w:val="superscript"/>
          <w:lang w:val="en-US"/>
        </w:rPr>
        <w:t>-5</w:t>
      </w:r>
      <w:r w:rsidRPr="00CD2248">
        <w:rPr>
          <w:lang w:val="en-US"/>
        </w:rPr>
        <w:t>. Further</w:t>
      </w:r>
      <w:r w:rsidR="00B10B33" w:rsidRPr="00CD2248">
        <w:rPr>
          <w:lang w:val="en-US"/>
        </w:rPr>
        <w:t>more,</w:t>
      </w:r>
      <w:r w:rsidRPr="00CD2248">
        <w:rPr>
          <w:lang w:val="en-US"/>
        </w:rPr>
        <w:t xml:space="preserve"> it is reasonable to assume that Pr(PDCCH error) can be guaranteed to be at most 10</w:t>
      </w:r>
      <w:r w:rsidRPr="00CD2248">
        <w:rPr>
          <w:vertAlign w:val="superscript"/>
          <w:lang w:val="en-US"/>
        </w:rPr>
        <w:t>-3</w:t>
      </w:r>
      <w:r w:rsidRPr="00CD2248">
        <w:rPr>
          <w:lang w:val="en-US"/>
        </w:rPr>
        <w:t xml:space="preserve"> and that Pr(data1 fails) is at most 10</w:t>
      </w:r>
      <w:r w:rsidRPr="00CD2248">
        <w:rPr>
          <w:vertAlign w:val="superscript"/>
          <w:lang w:val="en-US"/>
        </w:rPr>
        <w:t>-2</w:t>
      </w:r>
      <w:r w:rsidRPr="00CD2248">
        <w:rPr>
          <w:lang w:val="en-US"/>
        </w:rPr>
        <w:t xml:space="preserve"> for URLLC. These imply that P(D2A) &lt; 10</w:t>
      </w:r>
      <w:r w:rsidRPr="00CD2248">
        <w:rPr>
          <w:vertAlign w:val="superscript"/>
          <w:lang w:val="en-US"/>
        </w:rPr>
        <w:t>-2</w:t>
      </w:r>
      <w:r w:rsidRPr="00CD2248">
        <w:rPr>
          <w:lang w:val="en-US"/>
        </w:rPr>
        <w:t xml:space="preserve"> and P(N2A) &lt; 10</w:t>
      </w:r>
      <w:r w:rsidRPr="00CD2248">
        <w:rPr>
          <w:vertAlign w:val="superscript"/>
          <w:lang w:val="en-US"/>
        </w:rPr>
        <w:t>-3</w:t>
      </w:r>
      <w:r w:rsidRPr="00CD2248">
        <w:rPr>
          <w:lang w:val="en-US"/>
        </w:rPr>
        <w:t xml:space="preserve"> are likely to be sufficient for LTE URLLC requirements. </w:t>
      </w:r>
      <w:r w:rsidR="00680341" w:rsidRPr="00CD2248">
        <w:rPr>
          <w:lang w:val="en-US"/>
        </w:rPr>
        <w:t>I</w:t>
      </w:r>
      <w:r w:rsidRPr="00CD2248">
        <w:rPr>
          <w:lang w:val="en-US"/>
        </w:rPr>
        <w:t xml:space="preserve">n the case that many retransmissions are possible within </w:t>
      </w:r>
      <w:r w:rsidR="00B10B33" w:rsidRPr="00CD2248">
        <w:rPr>
          <w:lang w:val="en-US"/>
        </w:rPr>
        <w:t xml:space="preserve">the </w:t>
      </w:r>
      <w:r w:rsidRPr="00CD2248">
        <w:rPr>
          <w:lang w:val="en-US"/>
        </w:rPr>
        <w:t xml:space="preserve">latency bound, </w:t>
      </w:r>
      <w:r w:rsidR="00270C70" w:rsidRPr="00CD2248">
        <w:rPr>
          <w:lang w:val="en-US"/>
        </w:rPr>
        <w:t>i</w:t>
      </w:r>
      <w:r w:rsidRPr="00CD2248">
        <w:rPr>
          <w:lang w:val="en-US"/>
        </w:rPr>
        <w:t>t</w:t>
      </w:r>
      <w:r w:rsidR="00270C70" w:rsidRPr="00CD2248">
        <w:rPr>
          <w:lang w:val="en-US"/>
        </w:rPr>
        <w:t xml:space="preserve"> may be desirable</w:t>
      </w:r>
      <w:r w:rsidRPr="00CD2248">
        <w:rPr>
          <w:lang w:val="en-US"/>
        </w:rPr>
        <w:t xml:space="preserve"> to target </w:t>
      </w:r>
      <w:r w:rsidR="00D7309F" w:rsidRPr="00CD2248">
        <w:rPr>
          <w:lang w:val="en-US"/>
        </w:rPr>
        <w:t xml:space="preserve">for example </w:t>
      </w:r>
      <w:r w:rsidRPr="00CD2248">
        <w:rPr>
          <w:lang w:val="en-US"/>
        </w:rPr>
        <w:t>10% for Pr(data1 fails) to increase spectral efficiency</w:t>
      </w:r>
      <w:r w:rsidR="00931163" w:rsidRPr="00CD2248">
        <w:rPr>
          <w:lang w:val="en-US"/>
        </w:rPr>
        <w:t>, leading to stricter</w:t>
      </w:r>
      <w:r w:rsidRPr="00CD2248">
        <w:rPr>
          <w:lang w:val="en-US"/>
        </w:rPr>
        <w:t xml:space="preserve"> requirement on P(N2A)</w:t>
      </w:r>
      <w:r w:rsidR="00B10B33" w:rsidRPr="00CD2248">
        <w:rPr>
          <w:lang w:val="en-US"/>
        </w:rPr>
        <w:t>.</w:t>
      </w:r>
      <w:r w:rsidR="00E95647" w:rsidRPr="00CD2248">
        <w:rPr>
          <w:lang w:val="en-US"/>
        </w:rPr>
        <w:t xml:space="preserve"> </w:t>
      </w:r>
      <w:r w:rsidR="00680341" w:rsidRPr="00CD2248">
        <w:rPr>
          <w:lang w:val="en-US"/>
        </w:rPr>
        <w:t>However, s</w:t>
      </w:r>
      <w:r w:rsidR="00E95647" w:rsidRPr="00CD2248">
        <w:rPr>
          <w:lang w:val="en-US"/>
        </w:rPr>
        <w:t xml:space="preserve">ince </w:t>
      </w:r>
      <w:r w:rsidR="00931163" w:rsidRPr="00CD2248">
        <w:rPr>
          <w:lang w:val="en-US"/>
        </w:rPr>
        <w:t xml:space="preserve">we </w:t>
      </w:r>
      <w:r w:rsidR="00E95647" w:rsidRPr="00CD2248">
        <w:rPr>
          <w:lang w:val="en-US"/>
        </w:rPr>
        <w:t xml:space="preserve">only </w:t>
      </w:r>
      <w:r w:rsidR="00931163" w:rsidRPr="00CD2248">
        <w:rPr>
          <w:lang w:val="en-US"/>
        </w:rPr>
        <w:t xml:space="preserve">have </w:t>
      </w:r>
      <w:r w:rsidR="00E95647" w:rsidRPr="00CD2248">
        <w:rPr>
          <w:lang w:val="en-US"/>
        </w:rPr>
        <w:t>requirement on the overall reliability</w:t>
      </w:r>
      <w:r w:rsidR="00E76323" w:rsidRPr="00CD2248">
        <w:rPr>
          <w:lang w:val="en-US"/>
        </w:rPr>
        <w:t xml:space="preserve"> defined</w:t>
      </w:r>
      <w:r w:rsidR="00E95647" w:rsidRPr="00CD2248">
        <w:rPr>
          <w:lang w:val="en-US"/>
        </w:rPr>
        <w:t xml:space="preserve">, it </w:t>
      </w:r>
      <w:r w:rsidR="00E76323" w:rsidRPr="00CD2248">
        <w:rPr>
          <w:lang w:val="en-US"/>
        </w:rPr>
        <w:t xml:space="preserve">would be </w:t>
      </w:r>
      <w:r w:rsidR="00931163" w:rsidRPr="00CD2248">
        <w:rPr>
          <w:lang w:val="en-US"/>
        </w:rPr>
        <w:t xml:space="preserve">more </w:t>
      </w:r>
      <w:r w:rsidR="0021736C" w:rsidRPr="00CD2248">
        <w:rPr>
          <w:lang w:val="en-US"/>
        </w:rPr>
        <w:t>reasonable</w:t>
      </w:r>
      <w:r w:rsidR="00E95647" w:rsidRPr="00CD2248">
        <w:rPr>
          <w:lang w:val="en-US"/>
        </w:rPr>
        <w:t xml:space="preserve"> </w:t>
      </w:r>
      <w:r w:rsidR="00BF10A8" w:rsidRPr="00CD2248">
        <w:rPr>
          <w:lang w:val="en-US"/>
        </w:rPr>
        <w:t xml:space="preserve">to assume that </w:t>
      </w:r>
      <w:r w:rsidR="0021736C" w:rsidRPr="00CD2248">
        <w:rPr>
          <w:lang w:val="en-US"/>
        </w:rPr>
        <w:t xml:space="preserve">all physical channels are improved “evenly” </w:t>
      </w:r>
      <w:r w:rsidR="009D74F0">
        <w:rPr>
          <w:lang w:val="en-US"/>
        </w:rPr>
        <w:t xml:space="preserve">maintaining </w:t>
      </w:r>
      <w:r w:rsidR="00C74A40">
        <w:rPr>
          <w:lang w:val="en-US"/>
        </w:rPr>
        <w:t>good spectral efficiency</w:t>
      </w:r>
      <w:r w:rsidR="0021736C" w:rsidRPr="00CD2248">
        <w:rPr>
          <w:lang w:val="en-US"/>
        </w:rPr>
        <w:t>.</w:t>
      </w:r>
    </w:p>
    <w:p w14:paraId="2A316F17" w14:textId="603EF38A" w:rsidR="00B10B33" w:rsidRPr="00CD2248" w:rsidRDefault="006D6AD9" w:rsidP="00CE0424">
      <w:pPr>
        <w:pStyle w:val="Observation"/>
        <w:rPr>
          <w:lang w:val="en-US"/>
        </w:rPr>
      </w:pPr>
      <w:bookmarkStart w:id="74" w:name="_Toc504484313"/>
      <w:bookmarkStart w:id="75" w:name="_Toc504486350"/>
      <w:bookmarkStart w:id="76" w:name="_Toc504573650"/>
      <w:bookmarkStart w:id="77" w:name="_Toc504573698"/>
      <w:bookmarkStart w:id="78" w:name="_Toc504573713"/>
      <w:bookmarkStart w:id="79" w:name="_Toc504574320"/>
      <w:bookmarkStart w:id="80" w:name="_Toc504654970"/>
      <w:bookmarkStart w:id="81" w:name="_Toc505009726"/>
      <w:bookmarkStart w:id="82" w:name="_Toc505185156"/>
      <w:bookmarkStart w:id="83" w:name="_Toc505185676"/>
      <w:bookmarkStart w:id="84" w:name="_Toc505680592"/>
      <w:bookmarkStart w:id="85" w:name="_Toc505685360"/>
      <w:bookmarkStart w:id="86" w:name="_Toc505686742"/>
      <w:bookmarkStart w:id="87" w:name="_Toc505687249"/>
      <w:bookmarkStart w:id="88" w:name="_Toc505687269"/>
      <w:bookmarkStart w:id="89" w:name="_Toc505690442"/>
      <w:bookmarkStart w:id="90" w:name="_Toc505757252"/>
      <w:bookmarkStart w:id="91" w:name="_Toc505785555"/>
      <w:bookmarkStart w:id="92" w:name="_Toc505785933"/>
      <w:bookmarkStart w:id="93" w:name="_Toc505876309"/>
      <w:bookmarkStart w:id="94" w:name="_Toc505937259"/>
      <w:bookmarkStart w:id="95" w:name="_Toc506309508"/>
      <w:bookmarkStart w:id="96" w:name="_Toc506389102"/>
      <w:bookmarkStart w:id="97" w:name="_Toc506390816"/>
      <w:bookmarkStart w:id="98" w:name="_Toc506559536"/>
      <w:bookmarkStart w:id="99" w:name="_Toc506559729"/>
      <w:bookmarkStart w:id="100" w:name="_Toc506561352"/>
      <w:bookmarkStart w:id="101" w:name="_Toc506561669"/>
      <w:bookmarkStart w:id="102" w:name="_Toc506565275"/>
      <w:bookmarkStart w:id="103" w:name="_Toc506565394"/>
      <w:r w:rsidRPr="00CD2248">
        <w:rPr>
          <w:lang w:val="en-US"/>
        </w:rPr>
        <w:t>It is sufficient to consider Pr(D2A) &lt; 10</w:t>
      </w:r>
      <w:r w:rsidRPr="00CD2248">
        <w:rPr>
          <w:vertAlign w:val="superscript"/>
          <w:lang w:val="en-US"/>
        </w:rPr>
        <w:t>-2</w:t>
      </w:r>
      <w:r w:rsidRPr="00CD2248">
        <w:rPr>
          <w:lang w:val="en-US"/>
        </w:rPr>
        <w:t xml:space="preserve"> and Pr(N2A) &lt; 10</w:t>
      </w:r>
      <w:r w:rsidRPr="00CD2248">
        <w:rPr>
          <w:vertAlign w:val="superscript"/>
          <w:lang w:val="en-US"/>
        </w:rPr>
        <w:t>-</w:t>
      </w:r>
      <w:r w:rsidR="00E95647" w:rsidRPr="00CD2248">
        <w:rPr>
          <w:vertAlign w:val="superscript"/>
          <w:lang w:val="en-US"/>
        </w:rPr>
        <w:t>3</w:t>
      </w:r>
      <w:r w:rsidRPr="00CD2248">
        <w:rPr>
          <w:lang w:val="en-US"/>
        </w:rPr>
        <w:t xml:space="preserve"> as PUCCH requirements for URLLC</w:t>
      </w:r>
      <w:bookmarkEnd w:id="74"/>
      <w:bookmarkEnd w:id="75"/>
      <w:bookmarkEnd w:id="76"/>
      <w:bookmarkEnd w:id="77"/>
      <w:bookmarkEnd w:id="78"/>
      <w:bookmarkEnd w:id="79"/>
      <w:bookmarkEnd w:id="80"/>
      <w:bookmarkEnd w:id="81"/>
      <w:r w:rsidR="00E95647" w:rsidRPr="00CD2248">
        <w:rPr>
          <w:lang w:val="en-US"/>
        </w:rPr>
        <w:t xml:space="preserve"> if reliability levels of PDCCH and first PDSCH transmission are at least 1-10</w:t>
      </w:r>
      <w:r w:rsidR="00E95647" w:rsidRPr="00CD2248">
        <w:rPr>
          <w:vertAlign w:val="superscript"/>
          <w:lang w:val="en-US"/>
        </w:rPr>
        <w:t>-3</w:t>
      </w:r>
      <w:r w:rsidR="00E95647" w:rsidRPr="00CD2248">
        <w:rPr>
          <w:lang w:val="en-US"/>
        </w:rPr>
        <w:t xml:space="preserve"> and 1-10</w:t>
      </w:r>
      <w:r w:rsidR="00E95647" w:rsidRPr="00CD2248">
        <w:rPr>
          <w:vertAlign w:val="superscript"/>
          <w:lang w:val="en-US"/>
        </w:rPr>
        <w:t>-2</w:t>
      </w:r>
      <w:r w:rsidR="00E95647" w:rsidRPr="00CD2248">
        <w:rPr>
          <w:lang w:val="en-US"/>
        </w:rPr>
        <w:t>.</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13525809" w14:textId="6355DC4A" w:rsidR="00E95647" w:rsidRPr="00CD2248" w:rsidRDefault="00BF10A8" w:rsidP="0077316F">
      <w:pPr>
        <w:pStyle w:val="Proposal"/>
        <w:rPr>
          <w:lang w:val="en-US"/>
        </w:rPr>
      </w:pPr>
      <w:bookmarkStart w:id="104" w:name="_Toc506565280"/>
      <w:bookmarkStart w:id="105" w:name="_Toc505185161"/>
      <w:bookmarkStart w:id="106" w:name="_Toc505185681"/>
      <w:bookmarkStart w:id="107" w:name="_Toc505680607"/>
      <w:bookmarkStart w:id="108" w:name="_Toc505685365"/>
      <w:bookmarkStart w:id="109" w:name="_Toc505686735"/>
      <w:bookmarkStart w:id="110" w:name="_Toc505687276"/>
      <w:bookmarkStart w:id="111" w:name="_Toc505687319"/>
      <w:bookmarkStart w:id="112" w:name="_Toc505689169"/>
      <w:bookmarkStart w:id="113" w:name="_Toc505689212"/>
      <w:bookmarkStart w:id="114" w:name="_Toc505689241"/>
      <w:bookmarkStart w:id="115" w:name="_Toc505690450"/>
      <w:bookmarkStart w:id="116" w:name="_Toc505757260"/>
      <w:bookmarkStart w:id="117" w:name="_Toc505785548"/>
      <w:bookmarkStart w:id="118" w:name="_Toc505785941"/>
      <w:bookmarkStart w:id="119" w:name="_Toc505876317"/>
      <w:bookmarkStart w:id="120" w:name="_Toc505937267"/>
      <w:bookmarkStart w:id="121" w:name="_Toc506309513"/>
      <w:bookmarkStart w:id="122" w:name="_Toc506389107"/>
      <w:bookmarkStart w:id="123" w:name="_Toc506390821"/>
      <w:bookmarkStart w:id="124" w:name="_Toc506557566"/>
      <w:bookmarkStart w:id="125" w:name="_Toc506559542"/>
      <w:bookmarkStart w:id="126" w:name="_Toc506559735"/>
      <w:bookmarkStart w:id="127" w:name="_Toc506561358"/>
      <w:bookmarkStart w:id="128" w:name="_Toc506561675"/>
      <w:bookmarkStart w:id="129" w:name="_Toc506565281"/>
      <w:bookmarkStart w:id="130" w:name="_Toc506565386"/>
      <w:bookmarkEnd w:id="104"/>
      <w:r w:rsidRPr="00CD2248">
        <w:rPr>
          <w:lang w:val="en-US"/>
        </w:rPr>
        <w:t>Based on the target of 10</w:t>
      </w:r>
      <w:r w:rsidRPr="00CD2248">
        <w:rPr>
          <w:vertAlign w:val="superscript"/>
          <w:lang w:val="en-US"/>
        </w:rPr>
        <w:t>-4</w:t>
      </w:r>
      <w:r w:rsidRPr="00CD2248">
        <w:rPr>
          <w:lang w:val="en-US"/>
        </w:rPr>
        <w:t xml:space="preserve"> within 10 ms, c</w:t>
      </w:r>
      <w:r w:rsidR="00E95647" w:rsidRPr="00CD2248">
        <w:rPr>
          <w:lang w:val="en-US"/>
        </w:rPr>
        <w:t xml:space="preserve">onsider </w:t>
      </w:r>
      <w:r w:rsidRPr="00CD2248">
        <w:rPr>
          <w:lang w:val="en-US"/>
        </w:rPr>
        <w:t xml:space="preserve">keeping </w:t>
      </w:r>
      <w:r w:rsidR="00E95647" w:rsidRPr="00CD2248">
        <w:rPr>
          <w:lang w:val="en-US"/>
        </w:rPr>
        <w:t>PUCCH requirement for LTE URLLC as Pr(N2A)&lt;10</w:t>
      </w:r>
      <w:r w:rsidR="00E95647" w:rsidRPr="00CD2248">
        <w:rPr>
          <w:vertAlign w:val="superscript"/>
          <w:lang w:val="en-US"/>
        </w:rPr>
        <w:t>-3</w:t>
      </w:r>
      <w:r w:rsidR="00E95647" w:rsidRPr="00CD2248">
        <w:rPr>
          <w:lang w:val="en-US"/>
        </w:rPr>
        <w:t>, Pr(Aerror) &lt; 10</w:t>
      </w:r>
      <w:r w:rsidR="00E95647" w:rsidRPr="00CD2248">
        <w:rPr>
          <w:vertAlign w:val="superscript"/>
          <w:lang w:val="en-US"/>
        </w:rPr>
        <w:t>-2</w:t>
      </w:r>
      <w:r w:rsidR="00E95647" w:rsidRPr="00CD2248">
        <w:rPr>
          <w:lang w:val="en-US"/>
        </w:rPr>
        <w:t>, and Pr(D2A) &lt; 10</w:t>
      </w:r>
      <w:r w:rsidR="00E95647" w:rsidRPr="00CD2248">
        <w:rPr>
          <w:vertAlign w:val="superscript"/>
          <w:lang w:val="en-US"/>
        </w:rPr>
        <w:t>-2</w:t>
      </w:r>
      <w:r w:rsidR="00E95647" w:rsidRPr="00CD2248">
        <w:rPr>
          <w:lang w:val="en-US"/>
        </w:rPr>
        <w:t>.</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653E8F99" w14:textId="20E8CA9A" w:rsidR="00F90002" w:rsidRPr="0075503E" w:rsidRDefault="00F90002" w:rsidP="00F90002">
      <w:pPr>
        <w:pStyle w:val="Heading2"/>
      </w:pPr>
      <w:r>
        <w:rPr>
          <w:lang w:val="en-US"/>
        </w:rPr>
        <w:t>Performance evaluation of slot and subframe PUCCH</w:t>
      </w:r>
    </w:p>
    <w:p w14:paraId="35FD4E13" w14:textId="3AE5AA18" w:rsidR="00425F96" w:rsidRPr="00FF1DA2" w:rsidRDefault="00425F96" w:rsidP="00CE0424">
      <w:pPr>
        <w:pStyle w:val="BodyText"/>
        <w:rPr>
          <w:lang w:val="en-US"/>
        </w:rPr>
      </w:pPr>
      <w:r w:rsidRPr="00FF1DA2">
        <w:rPr>
          <w:lang w:val="en-US"/>
        </w:rPr>
        <w:t xml:space="preserve">According to </w:t>
      </w:r>
      <w:r w:rsidR="00C74A40" w:rsidRPr="00C74A40">
        <w:rPr>
          <w:lang w:val="en-US"/>
        </w:rPr>
        <w:t>[</w:t>
      </w:r>
      <w:r w:rsidR="00C74A40">
        <w:rPr>
          <w:lang w:val="en-US"/>
        </w:rPr>
        <w:t>2</w:t>
      </w:r>
      <w:r w:rsidR="00C74A40" w:rsidRPr="00C74A40">
        <w:rPr>
          <w:lang w:val="en-US"/>
        </w:rPr>
        <w:t>]</w:t>
      </w:r>
      <w:r w:rsidRPr="00FF1DA2">
        <w:rPr>
          <w:lang w:val="en-US"/>
        </w:rPr>
        <w:t xml:space="preserve">, it has been agreed that ITU methodology is used to evaluate </w:t>
      </w:r>
      <w:r w:rsidR="00C74A40">
        <w:rPr>
          <w:lang w:val="en-US"/>
        </w:rPr>
        <w:t xml:space="preserve">performance of </w:t>
      </w:r>
      <w:r w:rsidRPr="00FF1DA2">
        <w:rPr>
          <w:lang w:val="en-US"/>
        </w:rPr>
        <w:t>physical channel for URLLC. That is, first</w:t>
      </w:r>
      <w:r w:rsidR="00B10B33" w:rsidRPr="00FF1DA2">
        <w:rPr>
          <w:lang w:val="en-US"/>
        </w:rPr>
        <w:t>,</w:t>
      </w:r>
      <w:r w:rsidRPr="00FF1DA2">
        <w:rPr>
          <w:lang w:val="en-US"/>
        </w:rPr>
        <w:t xml:space="preserve"> system level simulation is performed to determine the </w:t>
      </w:r>
      <w:r w:rsidR="00DA2BEB" w:rsidRPr="00FF1DA2">
        <w:rPr>
          <w:lang w:val="en-US"/>
        </w:rPr>
        <w:t>5</w:t>
      </w:r>
      <w:r w:rsidR="00DA2BEB" w:rsidRPr="00FF1DA2">
        <w:rPr>
          <w:vertAlign w:val="superscript"/>
          <w:lang w:val="en-US"/>
        </w:rPr>
        <w:t>th</w:t>
      </w:r>
      <w:r w:rsidR="00DA2BEB" w:rsidRPr="00FF1DA2">
        <w:rPr>
          <w:lang w:val="en-US"/>
        </w:rPr>
        <w:t xml:space="preserve"> SINR percentile </w:t>
      </w:r>
      <w:r w:rsidRPr="00FF1DA2">
        <w:rPr>
          <w:lang w:val="en-US"/>
        </w:rPr>
        <w:t>with ful</w:t>
      </w:r>
      <w:r w:rsidR="00B10B33" w:rsidRPr="00FF1DA2">
        <w:rPr>
          <w:lang w:val="en-US"/>
        </w:rPr>
        <w:t xml:space="preserve">l </w:t>
      </w:r>
      <w:r w:rsidRPr="00FF1DA2">
        <w:rPr>
          <w:lang w:val="en-US"/>
        </w:rPr>
        <w:t xml:space="preserve">load assumption. Link level simulation is then performed to verify whether the target </w:t>
      </w:r>
      <w:r w:rsidR="00B10B33" w:rsidRPr="00FF1DA2">
        <w:rPr>
          <w:lang w:val="en-US"/>
        </w:rPr>
        <w:t>can be</w:t>
      </w:r>
      <w:r w:rsidRPr="00FF1DA2">
        <w:rPr>
          <w:lang w:val="en-US"/>
        </w:rPr>
        <w:t xml:space="preserve"> met at the derived 5%-tile SINR (Q-value).  For </w:t>
      </w:r>
      <w:r w:rsidR="00B10B33" w:rsidRPr="00FF1DA2">
        <w:rPr>
          <w:lang w:val="en-US"/>
        </w:rPr>
        <w:t>PUCCH performance evaluation, Q-</w:t>
      </w:r>
      <w:r w:rsidRPr="00FF1DA2">
        <w:rPr>
          <w:lang w:val="en-US"/>
        </w:rPr>
        <w:t>value</w:t>
      </w:r>
      <w:r w:rsidR="00E1246B" w:rsidRPr="00FF1DA2">
        <w:rPr>
          <w:lang w:val="en-US"/>
        </w:rPr>
        <w:t>s</w:t>
      </w:r>
      <w:r w:rsidRPr="00FF1DA2">
        <w:rPr>
          <w:lang w:val="en-US"/>
        </w:rPr>
        <w:t xml:space="preserve"> </w:t>
      </w:r>
      <w:r w:rsidR="00E1246B" w:rsidRPr="00FF1DA2">
        <w:rPr>
          <w:lang w:val="en-US"/>
        </w:rPr>
        <w:t>(</w:t>
      </w:r>
      <w:r w:rsidRPr="00FF1DA2">
        <w:rPr>
          <w:lang w:val="en-US"/>
        </w:rPr>
        <w:t>dB</w:t>
      </w:r>
      <w:r w:rsidR="00E1246B" w:rsidRPr="00FF1DA2">
        <w:rPr>
          <w:lang w:val="en-US"/>
        </w:rPr>
        <w:t>)</w:t>
      </w:r>
      <w:r w:rsidRPr="00FF1DA2">
        <w:rPr>
          <w:lang w:val="en-US"/>
        </w:rPr>
        <w:t xml:space="preserve"> w</w:t>
      </w:r>
      <w:r w:rsidR="00E1246B" w:rsidRPr="00FF1DA2">
        <w:rPr>
          <w:lang w:val="en-US"/>
        </w:rPr>
        <w:t>ere</w:t>
      </w:r>
      <w:r w:rsidRPr="00FF1DA2">
        <w:rPr>
          <w:lang w:val="en-US"/>
        </w:rPr>
        <w:t xml:space="preserve"> agreed in </w:t>
      </w:r>
      <w:r w:rsidR="00671F1D">
        <w:fldChar w:fldCharType="begin"/>
      </w:r>
      <w:r w:rsidR="00671F1D" w:rsidRPr="00FF1DA2">
        <w:rPr>
          <w:lang w:val="en-US"/>
        </w:rPr>
        <w:instrText xml:space="preserve"> REF _Ref505263761 \r \h </w:instrText>
      </w:r>
      <w:r w:rsidR="00671F1D">
        <w:fldChar w:fldCharType="separate"/>
      </w:r>
      <w:r w:rsidR="00B23001">
        <w:rPr>
          <w:lang w:val="en-US"/>
        </w:rPr>
        <w:t>[</w:t>
      </w:r>
      <w:r w:rsidR="00742B5F">
        <w:rPr>
          <w:lang w:val="en-US"/>
        </w:rPr>
        <w:t>4</w:t>
      </w:r>
      <w:r w:rsidR="00B23001">
        <w:rPr>
          <w:lang w:val="en-US"/>
        </w:rPr>
        <w:t>]</w:t>
      </w:r>
      <w:r w:rsidR="00671F1D">
        <w:fldChar w:fldCharType="end"/>
      </w:r>
      <w:r w:rsidRPr="00FF1DA2">
        <w:rPr>
          <w:lang w:val="en-US"/>
        </w:rPr>
        <w:t xml:space="preserve">. </w:t>
      </w:r>
    </w:p>
    <w:p w14:paraId="5EEEE66C" w14:textId="112DA935" w:rsidR="006B6023" w:rsidRPr="006B6023" w:rsidRDefault="00E74B1F" w:rsidP="006B6023">
      <w:pPr>
        <w:pStyle w:val="Caption"/>
        <w:keepNext/>
        <w:rPr>
          <w:lang w:val="en-US"/>
        </w:rPr>
      </w:pPr>
      <w:r>
        <w:rPr>
          <w:lang w:val="en-US"/>
        </w:rPr>
        <w:t>Tabel</w:t>
      </w:r>
      <w:r w:rsidR="006B6023" w:rsidRPr="006B6023">
        <w:rPr>
          <w:lang w:val="en-US"/>
        </w:rPr>
        <w:t xml:space="preserve"> </w:t>
      </w:r>
      <w:r w:rsidR="006B6023">
        <w:fldChar w:fldCharType="begin"/>
      </w:r>
      <w:r w:rsidR="006B6023" w:rsidRPr="006B6023">
        <w:rPr>
          <w:lang w:val="en-US"/>
        </w:rPr>
        <w:instrText xml:space="preserve"> SEQ Tabell \* ARABIC </w:instrText>
      </w:r>
      <w:r w:rsidR="006B6023">
        <w:fldChar w:fldCharType="separate"/>
      </w:r>
      <w:r>
        <w:rPr>
          <w:noProof/>
          <w:lang w:val="en-US"/>
        </w:rPr>
        <w:t>2</w:t>
      </w:r>
      <w:r w:rsidR="006B6023">
        <w:fldChar w:fldCharType="end"/>
      </w:r>
      <w:r w:rsidRPr="00E74B1F">
        <w:rPr>
          <w:lang w:val="en-US"/>
        </w:rPr>
        <w:t xml:space="preserve"> </w:t>
      </w:r>
      <w:r w:rsidRPr="006B6023">
        <w:rPr>
          <w:lang w:val="en-US"/>
        </w:rPr>
        <w:t>Q-values for PUCCH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79"/>
        <w:gridCol w:w="992"/>
      </w:tblGrid>
      <w:tr w:rsidR="00E1246B" w14:paraId="4188A686" w14:textId="77777777" w:rsidTr="00FF1DA2">
        <w:trPr>
          <w:jc w:val="center"/>
        </w:trPr>
        <w:tc>
          <w:tcPr>
            <w:tcW w:w="1979" w:type="dxa"/>
            <w:tcMar>
              <w:top w:w="0" w:type="dxa"/>
              <w:left w:w="108" w:type="dxa"/>
              <w:bottom w:w="0" w:type="dxa"/>
              <w:right w:w="108" w:type="dxa"/>
            </w:tcMar>
            <w:hideMark/>
          </w:tcPr>
          <w:p w14:paraId="1BAF0459" w14:textId="77777777" w:rsidR="00E1246B" w:rsidRDefault="00E1246B">
            <w:pPr>
              <w:rPr>
                <w:rFonts w:ascii="Calibri" w:hAnsi="Calibri" w:cs="Calibri"/>
              </w:rPr>
            </w:pPr>
            <w:r>
              <w:t>Subframe-PUCCH</w:t>
            </w:r>
          </w:p>
        </w:tc>
        <w:tc>
          <w:tcPr>
            <w:tcW w:w="992" w:type="dxa"/>
            <w:tcMar>
              <w:top w:w="0" w:type="dxa"/>
              <w:left w:w="108" w:type="dxa"/>
              <w:bottom w:w="0" w:type="dxa"/>
              <w:right w:w="108" w:type="dxa"/>
            </w:tcMar>
            <w:vAlign w:val="bottom"/>
            <w:hideMark/>
          </w:tcPr>
          <w:p w14:paraId="24468C7F" w14:textId="77777777" w:rsidR="00E1246B" w:rsidRDefault="00E1246B">
            <w:pPr>
              <w:jc w:val="center"/>
            </w:pPr>
            <w:r>
              <w:t>-4.1</w:t>
            </w:r>
          </w:p>
        </w:tc>
      </w:tr>
      <w:tr w:rsidR="00E1246B" w14:paraId="37043205" w14:textId="77777777" w:rsidTr="00FF1DA2">
        <w:trPr>
          <w:jc w:val="center"/>
        </w:trPr>
        <w:tc>
          <w:tcPr>
            <w:tcW w:w="1979" w:type="dxa"/>
            <w:tcMar>
              <w:top w:w="0" w:type="dxa"/>
              <w:left w:w="108" w:type="dxa"/>
              <w:bottom w:w="0" w:type="dxa"/>
              <w:right w:w="108" w:type="dxa"/>
            </w:tcMar>
            <w:hideMark/>
          </w:tcPr>
          <w:p w14:paraId="326939F9" w14:textId="77777777" w:rsidR="00E1246B" w:rsidRDefault="00E1246B">
            <w:r>
              <w:t>Slot-PUCCH</w:t>
            </w:r>
          </w:p>
        </w:tc>
        <w:tc>
          <w:tcPr>
            <w:tcW w:w="992" w:type="dxa"/>
            <w:tcMar>
              <w:top w:w="0" w:type="dxa"/>
              <w:left w:w="108" w:type="dxa"/>
              <w:bottom w:w="0" w:type="dxa"/>
              <w:right w:w="108" w:type="dxa"/>
            </w:tcMar>
            <w:vAlign w:val="bottom"/>
            <w:hideMark/>
          </w:tcPr>
          <w:p w14:paraId="09E1D064" w14:textId="77777777" w:rsidR="00E1246B" w:rsidRDefault="00E1246B">
            <w:pPr>
              <w:jc w:val="center"/>
            </w:pPr>
            <w:r>
              <w:t>-2.8</w:t>
            </w:r>
          </w:p>
        </w:tc>
      </w:tr>
      <w:tr w:rsidR="00E1246B" w14:paraId="1B0BC551" w14:textId="77777777" w:rsidTr="00FF1DA2">
        <w:trPr>
          <w:jc w:val="center"/>
        </w:trPr>
        <w:tc>
          <w:tcPr>
            <w:tcW w:w="1979" w:type="dxa"/>
            <w:tcMar>
              <w:top w:w="0" w:type="dxa"/>
              <w:left w:w="108" w:type="dxa"/>
              <w:bottom w:w="0" w:type="dxa"/>
              <w:right w:w="108" w:type="dxa"/>
            </w:tcMar>
            <w:hideMark/>
          </w:tcPr>
          <w:p w14:paraId="36FFAB4E" w14:textId="77777777" w:rsidR="00E1246B" w:rsidRDefault="00E1246B">
            <w:r>
              <w:t>Subslot-PUCCH</w:t>
            </w:r>
          </w:p>
        </w:tc>
        <w:tc>
          <w:tcPr>
            <w:tcW w:w="992" w:type="dxa"/>
            <w:tcMar>
              <w:top w:w="0" w:type="dxa"/>
              <w:left w:w="108" w:type="dxa"/>
              <w:bottom w:w="0" w:type="dxa"/>
              <w:right w:w="108" w:type="dxa"/>
            </w:tcMar>
            <w:vAlign w:val="bottom"/>
            <w:hideMark/>
          </w:tcPr>
          <w:p w14:paraId="095B9FBD" w14:textId="77777777" w:rsidR="00E1246B" w:rsidRDefault="00E1246B">
            <w:pPr>
              <w:jc w:val="center"/>
            </w:pPr>
            <w:r>
              <w:t>-1.7</w:t>
            </w:r>
          </w:p>
        </w:tc>
      </w:tr>
    </w:tbl>
    <w:p w14:paraId="7004ADC3" w14:textId="37CD06EB" w:rsidR="00E1246B" w:rsidRDefault="00E1246B" w:rsidP="00CE0424">
      <w:pPr>
        <w:pStyle w:val="BodyText"/>
      </w:pPr>
    </w:p>
    <w:p w14:paraId="580302F0" w14:textId="0B4B1EFD" w:rsidR="00ED75A4" w:rsidRDefault="00F90002" w:rsidP="00CE0424">
      <w:pPr>
        <w:pStyle w:val="BodyText"/>
        <w:rPr>
          <w:lang w:val="en-US"/>
        </w:rPr>
      </w:pPr>
      <w:r w:rsidRPr="00FF1DA2">
        <w:rPr>
          <w:lang w:val="en-US"/>
        </w:rPr>
        <w:t xml:space="preserve">Although we argue that only slot and subframe PUCCH are </w:t>
      </w:r>
      <w:r w:rsidR="00DA2BEB" w:rsidRPr="00FF1DA2">
        <w:rPr>
          <w:lang w:val="en-US"/>
        </w:rPr>
        <w:t xml:space="preserve">most </w:t>
      </w:r>
      <w:r w:rsidRPr="00FF1DA2">
        <w:rPr>
          <w:lang w:val="en-US"/>
        </w:rPr>
        <w:t xml:space="preserve">relevant for </w:t>
      </w:r>
      <w:r w:rsidR="00DA2BEB" w:rsidRPr="00FF1DA2">
        <w:rPr>
          <w:lang w:val="en-US"/>
        </w:rPr>
        <w:t xml:space="preserve">LTE </w:t>
      </w:r>
      <w:r w:rsidRPr="00FF1DA2">
        <w:rPr>
          <w:lang w:val="en-US"/>
        </w:rPr>
        <w:t>URLLC target of 10</w:t>
      </w:r>
      <w:r w:rsidRPr="00FF1DA2">
        <w:rPr>
          <w:vertAlign w:val="superscript"/>
          <w:lang w:val="en-US"/>
        </w:rPr>
        <w:t>-4</w:t>
      </w:r>
      <w:r w:rsidRPr="00FF1DA2">
        <w:rPr>
          <w:lang w:val="en-US"/>
        </w:rPr>
        <w:t xml:space="preserve"> within 10</w:t>
      </w:r>
      <w:r w:rsidR="00B23001">
        <w:rPr>
          <w:lang w:val="en-US"/>
        </w:rPr>
        <w:t xml:space="preserve"> </w:t>
      </w:r>
      <w:r w:rsidRPr="00FF1DA2">
        <w:rPr>
          <w:lang w:val="en-US"/>
        </w:rPr>
        <w:t>ms, performance of subslot</w:t>
      </w:r>
      <w:r w:rsidR="00B23001">
        <w:rPr>
          <w:lang w:val="en-US"/>
        </w:rPr>
        <w:t>-</w:t>
      </w:r>
      <w:r w:rsidRPr="00FF1DA2">
        <w:rPr>
          <w:lang w:val="en-US"/>
        </w:rPr>
        <w:t xml:space="preserve">SPUCCH </w:t>
      </w:r>
      <w:r w:rsidR="00B23001">
        <w:rPr>
          <w:lang w:val="en-US"/>
        </w:rPr>
        <w:t xml:space="preserve">(using 2 os) </w:t>
      </w:r>
      <w:r w:rsidRPr="00FF1DA2">
        <w:rPr>
          <w:lang w:val="en-US"/>
        </w:rPr>
        <w:t>is given</w:t>
      </w:r>
      <w:r w:rsidR="00DA2BEB" w:rsidRPr="00FF1DA2">
        <w:rPr>
          <w:lang w:val="en-US"/>
        </w:rPr>
        <w:t xml:space="preserve"> here</w:t>
      </w:r>
      <w:r w:rsidRPr="00FF1DA2">
        <w:rPr>
          <w:lang w:val="en-US"/>
        </w:rPr>
        <w:t xml:space="preserve"> for completeness and later discussion. Simulation assumption</w:t>
      </w:r>
      <w:r w:rsidR="00DA2BEB" w:rsidRPr="00FF1DA2">
        <w:rPr>
          <w:lang w:val="en-US"/>
        </w:rPr>
        <w:t>s</w:t>
      </w:r>
      <w:r w:rsidRPr="00FF1DA2">
        <w:rPr>
          <w:lang w:val="en-US"/>
        </w:rPr>
        <w:t xml:space="preserve"> for all the results can be found in the appendix. </w:t>
      </w:r>
      <w:r w:rsidR="00425F96" w:rsidRPr="00FF1DA2">
        <w:rPr>
          <w:lang w:val="en-US"/>
        </w:rPr>
        <w:t>Figure</w:t>
      </w:r>
      <w:r w:rsidRPr="00FF1DA2">
        <w:rPr>
          <w:lang w:val="en-US"/>
        </w:rPr>
        <w:t>s</w:t>
      </w:r>
      <w:r w:rsidR="00425F96" w:rsidRPr="00FF1DA2">
        <w:rPr>
          <w:lang w:val="en-US"/>
        </w:rPr>
        <w:t xml:space="preserve"> 1</w:t>
      </w:r>
      <w:r w:rsidRPr="00FF1DA2">
        <w:rPr>
          <w:lang w:val="en-US"/>
        </w:rPr>
        <w:t>-3</w:t>
      </w:r>
      <w:r w:rsidR="00425F96" w:rsidRPr="00FF1DA2">
        <w:rPr>
          <w:lang w:val="en-US"/>
        </w:rPr>
        <w:t xml:space="preserve"> below show the performance of </w:t>
      </w:r>
      <w:r w:rsidR="009D6F73" w:rsidRPr="00FF1DA2">
        <w:rPr>
          <w:lang w:val="en-US"/>
        </w:rPr>
        <w:t>sublsot</w:t>
      </w:r>
      <w:r w:rsidR="00394290">
        <w:rPr>
          <w:lang w:val="en-US"/>
        </w:rPr>
        <w:t>-SPUCCH</w:t>
      </w:r>
      <w:r w:rsidR="00DA2BEB" w:rsidRPr="00FF1DA2">
        <w:rPr>
          <w:lang w:val="en-US"/>
        </w:rPr>
        <w:t>, slot</w:t>
      </w:r>
      <w:r w:rsidR="00394290">
        <w:rPr>
          <w:lang w:val="en-US"/>
        </w:rPr>
        <w:t>-SPUCCH</w:t>
      </w:r>
      <w:r w:rsidRPr="00FF1DA2">
        <w:rPr>
          <w:lang w:val="en-US"/>
        </w:rPr>
        <w:t>, and subframe</w:t>
      </w:r>
      <w:r w:rsidR="00394290">
        <w:rPr>
          <w:lang w:val="en-US"/>
        </w:rPr>
        <w:t>-</w:t>
      </w:r>
      <w:r w:rsidRPr="00FF1DA2">
        <w:rPr>
          <w:lang w:val="en-US"/>
        </w:rPr>
        <w:t>PUCCH</w:t>
      </w:r>
      <w:r w:rsidR="009D6F73" w:rsidRPr="00FF1DA2">
        <w:rPr>
          <w:lang w:val="en-US"/>
        </w:rPr>
        <w:t xml:space="preserve"> </w:t>
      </w:r>
      <w:r w:rsidR="00E95647" w:rsidRPr="00FF1DA2">
        <w:rPr>
          <w:lang w:val="en-US"/>
        </w:rPr>
        <w:t xml:space="preserve">carrying </w:t>
      </w:r>
      <w:r w:rsidRPr="00FF1DA2">
        <w:rPr>
          <w:lang w:val="en-US"/>
        </w:rPr>
        <w:t>1</w:t>
      </w:r>
      <w:r w:rsidR="007761B0">
        <w:rPr>
          <w:lang w:val="en-US"/>
        </w:rPr>
        <w:t xml:space="preserve"> or </w:t>
      </w:r>
      <w:r w:rsidR="004D1F46" w:rsidRPr="00FF1DA2">
        <w:rPr>
          <w:lang w:val="en-US"/>
        </w:rPr>
        <w:t>2</w:t>
      </w:r>
      <w:r w:rsidR="00E95647" w:rsidRPr="00FF1DA2">
        <w:rPr>
          <w:lang w:val="en-US"/>
        </w:rPr>
        <w:t>bit HARQ ACK</w:t>
      </w:r>
      <w:r w:rsidR="00425F96" w:rsidRPr="00FF1DA2">
        <w:rPr>
          <w:lang w:val="en-US"/>
        </w:rPr>
        <w:t xml:space="preserve">. </w:t>
      </w:r>
      <w:r w:rsidR="00797379">
        <w:rPr>
          <w:lang w:val="en-US"/>
        </w:rPr>
        <w:t>Let us c</w:t>
      </w:r>
      <w:r w:rsidR="00ED75A4">
        <w:rPr>
          <w:lang w:val="en-US"/>
        </w:rPr>
        <w:t xml:space="preserve">onsider </w:t>
      </w:r>
      <w:r w:rsidR="00ED75A4" w:rsidRPr="00FF1DA2">
        <w:rPr>
          <w:lang w:val="en-US"/>
        </w:rPr>
        <w:t>the PUCCH requirement</w:t>
      </w:r>
      <w:r w:rsidR="00ED75A4">
        <w:rPr>
          <w:lang w:val="en-US"/>
        </w:rPr>
        <w:t xml:space="preserve"> according to </w:t>
      </w:r>
      <w:r w:rsidR="00ED75A4" w:rsidRPr="00FF1DA2">
        <w:rPr>
          <w:lang w:val="en-US"/>
        </w:rPr>
        <w:t>Pr(N2A)&lt;10</w:t>
      </w:r>
      <w:r w:rsidR="00ED75A4" w:rsidRPr="00FF1DA2">
        <w:rPr>
          <w:vertAlign w:val="superscript"/>
          <w:lang w:val="en-US"/>
        </w:rPr>
        <w:t>-3</w:t>
      </w:r>
      <w:r w:rsidR="00ED75A4" w:rsidRPr="00FF1DA2">
        <w:rPr>
          <w:lang w:val="en-US"/>
        </w:rPr>
        <w:t>, Pr(Aerror) &lt; 10</w:t>
      </w:r>
      <w:r w:rsidR="00ED75A4" w:rsidRPr="00FF1DA2">
        <w:rPr>
          <w:vertAlign w:val="superscript"/>
          <w:lang w:val="en-US"/>
        </w:rPr>
        <w:t>-2</w:t>
      </w:r>
      <w:r w:rsidR="00ED75A4" w:rsidRPr="00FF1DA2">
        <w:rPr>
          <w:lang w:val="en-US"/>
        </w:rPr>
        <w:t>, and Pr(D2A)</w:t>
      </w:r>
      <w:r w:rsidR="00ED75A4">
        <w:rPr>
          <w:lang w:val="en-US"/>
        </w:rPr>
        <w:t> </w:t>
      </w:r>
      <w:r w:rsidR="00ED75A4" w:rsidRPr="00FF1DA2">
        <w:rPr>
          <w:lang w:val="en-US"/>
        </w:rPr>
        <w:t>&lt; 10</w:t>
      </w:r>
      <w:r w:rsidR="00ED75A4" w:rsidRPr="00FF1DA2">
        <w:rPr>
          <w:vertAlign w:val="superscript"/>
          <w:lang w:val="en-US"/>
        </w:rPr>
        <w:t>-2</w:t>
      </w:r>
      <w:r w:rsidR="00ED75A4">
        <w:rPr>
          <w:lang w:val="en-US"/>
        </w:rPr>
        <w:t xml:space="preserve">. </w:t>
      </w:r>
    </w:p>
    <w:p w14:paraId="7086640B" w14:textId="4578B8A2" w:rsidR="00474A91" w:rsidRPr="00797379" w:rsidRDefault="00287E4A" w:rsidP="004239BB">
      <w:pPr>
        <w:pStyle w:val="BodyText"/>
        <w:keepNext/>
        <w:jc w:val="center"/>
        <w:rPr>
          <w:lang w:val="en-US"/>
        </w:rPr>
      </w:pPr>
      <w:r>
        <w:rPr>
          <w:noProof/>
          <w:lang w:val="en-US"/>
        </w:rPr>
        <w:lastRenderedPageBreak/>
        <w:drawing>
          <wp:inline distT="0" distB="0" distL="0" distR="0" wp14:anchorId="7C6A527F" wp14:editId="1DBB974A">
            <wp:extent cx="4685545" cy="3123210"/>
            <wp:effectExtent l="0" t="0" r="127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RAN1_92_2bit_subslotPUCCH_363ns_3kmph_1tx_2rx.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4691521" cy="3127193"/>
                    </a:xfrm>
                    <a:prstGeom prst="rect">
                      <a:avLst/>
                    </a:prstGeom>
                  </pic:spPr>
                </pic:pic>
              </a:graphicData>
            </a:graphic>
          </wp:inline>
        </w:drawing>
      </w:r>
    </w:p>
    <w:p w14:paraId="6EB8FC12" w14:textId="12298AE7" w:rsidR="00474A91" w:rsidRPr="00474A91" w:rsidRDefault="00474A91" w:rsidP="00474A91">
      <w:pPr>
        <w:pStyle w:val="Caption"/>
        <w:rPr>
          <w:lang w:val="en-US"/>
        </w:rPr>
      </w:pPr>
      <w:r w:rsidRPr="00474A91">
        <w:rPr>
          <w:lang w:val="en-US"/>
        </w:rPr>
        <w:t xml:space="preserve">Figure </w:t>
      </w:r>
      <w:r>
        <w:fldChar w:fldCharType="begin"/>
      </w:r>
      <w:r w:rsidRPr="00474A91">
        <w:rPr>
          <w:lang w:val="en-US"/>
        </w:rPr>
        <w:instrText xml:space="preserve"> SEQ Figur \* ARABIC </w:instrText>
      </w:r>
      <w:r>
        <w:fldChar w:fldCharType="separate"/>
      </w:r>
      <w:r>
        <w:rPr>
          <w:noProof/>
          <w:lang w:val="en-US"/>
        </w:rPr>
        <w:t>1</w:t>
      </w:r>
      <w:r>
        <w:fldChar w:fldCharType="end"/>
      </w:r>
      <w:r w:rsidRPr="00474A91">
        <w:rPr>
          <w:lang w:val="en-US"/>
        </w:rPr>
        <w:t xml:space="preserve"> </w:t>
      </w:r>
      <w:r w:rsidRPr="00766369">
        <w:rPr>
          <w:lang w:val="en-US"/>
        </w:rPr>
        <w:t>Performance of 2os</w:t>
      </w:r>
      <w:r w:rsidR="00A74B6D">
        <w:rPr>
          <w:lang w:val="en-US"/>
        </w:rPr>
        <w:t xml:space="preserve"> </w:t>
      </w:r>
      <w:r w:rsidR="00A74B6D" w:rsidRPr="00766369">
        <w:rPr>
          <w:lang w:val="en-US"/>
        </w:rPr>
        <w:t>subslot</w:t>
      </w:r>
      <w:r w:rsidR="00A74B6D">
        <w:rPr>
          <w:lang w:val="en-US"/>
        </w:rPr>
        <w:t>-</w:t>
      </w:r>
      <w:r w:rsidRPr="00766369">
        <w:rPr>
          <w:lang w:val="en-US"/>
        </w:rPr>
        <w:t xml:space="preserve">SPUCCH </w:t>
      </w:r>
      <w:bookmarkStart w:id="131" w:name="_Hlk505008505"/>
      <w:r w:rsidRPr="00766369">
        <w:rPr>
          <w:lang w:val="en-US"/>
        </w:rPr>
        <w:t>for TDL-C 363ns, 3 kmph</w:t>
      </w:r>
      <w:bookmarkEnd w:id="131"/>
      <w:r w:rsidRPr="00766369">
        <w:rPr>
          <w:lang w:val="en-US"/>
        </w:rPr>
        <w:t>, 1Tx, 2Rx</w:t>
      </w:r>
    </w:p>
    <w:p w14:paraId="719C5515" w14:textId="4738DBEF" w:rsidR="00474A91" w:rsidRPr="00385F89" w:rsidRDefault="00474A91" w:rsidP="00385F89">
      <w:pPr>
        <w:pStyle w:val="BodyText"/>
        <w:rPr>
          <w:lang w:val="en-US"/>
        </w:rPr>
      </w:pPr>
    </w:p>
    <w:p w14:paraId="7135F3E5" w14:textId="5EC27EC8" w:rsidR="00385F89" w:rsidRDefault="00D93BB1" w:rsidP="00474A91">
      <w:pPr>
        <w:pStyle w:val="BodyText"/>
        <w:keepNext/>
        <w:jc w:val="center"/>
      </w:pPr>
      <w:r>
        <w:rPr>
          <w:noProof/>
        </w:rPr>
        <w:drawing>
          <wp:inline distT="0" distB="0" distL="0" distR="0" wp14:anchorId="5DFA137E" wp14:editId="7F831485">
            <wp:extent cx="4702843" cy="3134741"/>
            <wp:effectExtent l="0" t="0" r="254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AN1_92_2bit_1bitknown_slotPUCCH_363ns_3kmph_1tx_2rx.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745387" cy="3163099"/>
                    </a:xfrm>
                    <a:prstGeom prst="rect">
                      <a:avLst/>
                    </a:prstGeom>
                  </pic:spPr>
                </pic:pic>
              </a:graphicData>
            </a:graphic>
          </wp:inline>
        </w:drawing>
      </w:r>
    </w:p>
    <w:p w14:paraId="4C0D84A5" w14:textId="67FAE028" w:rsidR="00474A91" w:rsidRDefault="00474A91" w:rsidP="00385F89">
      <w:pPr>
        <w:pStyle w:val="Caption"/>
        <w:rPr>
          <w:lang w:val="en-US"/>
        </w:rPr>
      </w:pPr>
      <w:r w:rsidRPr="00474A91">
        <w:rPr>
          <w:lang w:val="en-US"/>
        </w:rPr>
        <w:t xml:space="preserve">Figure </w:t>
      </w:r>
      <w:r>
        <w:fldChar w:fldCharType="begin"/>
      </w:r>
      <w:r w:rsidRPr="00474A91">
        <w:rPr>
          <w:lang w:val="en-US"/>
        </w:rPr>
        <w:instrText xml:space="preserve"> SEQ Figur \* ARABIC </w:instrText>
      </w:r>
      <w:r>
        <w:fldChar w:fldCharType="separate"/>
      </w:r>
      <w:r>
        <w:rPr>
          <w:noProof/>
          <w:lang w:val="en-US"/>
        </w:rPr>
        <w:t>2</w:t>
      </w:r>
      <w:r>
        <w:fldChar w:fldCharType="end"/>
      </w:r>
      <w:r w:rsidRPr="00474A91">
        <w:rPr>
          <w:lang w:val="en-US"/>
        </w:rPr>
        <w:t xml:space="preserve"> </w:t>
      </w:r>
      <w:r w:rsidRPr="00766369">
        <w:rPr>
          <w:lang w:val="en-US"/>
        </w:rPr>
        <w:t xml:space="preserve">Performance of </w:t>
      </w:r>
      <w:r w:rsidR="00F57F63" w:rsidRPr="00766369">
        <w:rPr>
          <w:lang w:val="en-US"/>
        </w:rPr>
        <w:t>slot</w:t>
      </w:r>
      <w:r w:rsidR="00F57F63">
        <w:rPr>
          <w:lang w:val="en-US"/>
        </w:rPr>
        <w:t>-</w:t>
      </w:r>
      <w:r w:rsidRPr="00766369">
        <w:rPr>
          <w:lang w:val="en-US"/>
        </w:rPr>
        <w:t>SPUCCH for TDL-C 363 ns, 3 kmph, 1Tx, 2Rx</w:t>
      </w:r>
    </w:p>
    <w:p w14:paraId="088874D0" w14:textId="405BC549" w:rsidR="005C47FC" w:rsidRPr="00AB5825" w:rsidRDefault="005C47FC">
      <w:pPr>
        <w:rPr>
          <w:lang w:val="en-US"/>
        </w:rPr>
      </w:pPr>
      <w:r w:rsidRPr="00373940">
        <w:rPr>
          <w:lang w:val="en-US"/>
        </w:rPr>
        <w:t>For slot</w:t>
      </w:r>
      <w:r w:rsidR="003C78A9">
        <w:rPr>
          <w:lang w:val="en-US"/>
        </w:rPr>
        <w:t>-</w:t>
      </w:r>
      <w:r w:rsidRPr="00373940">
        <w:rPr>
          <w:lang w:val="en-US"/>
        </w:rPr>
        <w:t>SPUCCH, due to the fixed codebook size, UE always sends 2-bit HARQ regardless of the presence of 1ms TTI transmission.  Slot</w:t>
      </w:r>
      <w:r w:rsidR="00A74B6D">
        <w:rPr>
          <w:lang w:val="en-US"/>
        </w:rPr>
        <w:t>-</w:t>
      </w:r>
      <w:r w:rsidRPr="00373940">
        <w:rPr>
          <w:lang w:val="en-US"/>
        </w:rPr>
        <w:t>SPUCCH format 1</w:t>
      </w:r>
      <w:r>
        <w:rPr>
          <w:lang w:val="en-US"/>
        </w:rPr>
        <w:t>b, for each transmitted symbol,</w:t>
      </w:r>
      <w:r w:rsidRPr="00373940">
        <w:rPr>
          <w:lang w:val="en-US"/>
        </w:rPr>
        <w:t xml:space="preserve"> </w:t>
      </w:r>
      <w:r>
        <w:rPr>
          <w:lang w:val="en-US"/>
        </w:rPr>
        <w:t>maps</w:t>
      </w:r>
      <w:r w:rsidRPr="00373940">
        <w:rPr>
          <w:lang w:val="en-US"/>
        </w:rPr>
        <w:t xml:space="preserve"> a DMRS sequence, or the same </w:t>
      </w:r>
      <w:r>
        <w:rPr>
          <w:lang w:val="en-US"/>
        </w:rPr>
        <w:t xml:space="preserve">DMRS </w:t>
      </w:r>
      <w:r w:rsidRPr="00373940">
        <w:rPr>
          <w:lang w:val="en-US"/>
        </w:rPr>
        <w:t xml:space="preserve">sequence modulated with a phase, representing the bit(s) transmitted. For 2-bit HARQ-ACK, the modulation is based on QPSK. Since it is expected that the network will not schedule both 1ms and slot transmission duration due to the limit in switching latency, only 1 out of 2-bit HARQ-ACK (e.g., the bit for slot transmission) needs to be decoded. However, due to the underlying Gray mapping, the constellation points of this bit do not correspond to the regular BPSK mapping. </w:t>
      </w:r>
      <w:r w:rsidRPr="00617C99">
        <w:rPr>
          <w:lang w:val="en-US"/>
        </w:rPr>
        <w:t xml:space="preserve">For requirement evaluation, here we use instead the </w:t>
      </w:r>
      <w:r w:rsidRPr="00F57F63">
        <w:rPr>
          <w:lang w:val="en-US"/>
        </w:rPr>
        <w:t>performance of 2-bit slot</w:t>
      </w:r>
      <w:r w:rsidR="00A74B6D">
        <w:rPr>
          <w:lang w:val="en-US"/>
        </w:rPr>
        <w:t>-</w:t>
      </w:r>
      <w:r w:rsidRPr="00F57F63">
        <w:rPr>
          <w:lang w:val="en-US"/>
        </w:rPr>
        <w:t xml:space="preserve">SPUCCH using only two of the constellation points in the QPSK </w:t>
      </w:r>
      <w:r w:rsidRPr="00F57F63">
        <w:rPr>
          <w:lang w:val="en-US"/>
        </w:rPr>
        <w:lastRenderedPageBreak/>
        <w:t xml:space="preserve">modulation. Figure 2 shows that </w:t>
      </w:r>
      <w:r w:rsidR="00A24006" w:rsidRPr="00F57F63">
        <w:rPr>
          <w:lang w:val="en-US"/>
        </w:rPr>
        <w:t>with the default receiver at the eNB,</w:t>
      </w:r>
      <w:r w:rsidR="00A74B6D">
        <w:rPr>
          <w:lang w:val="en-US"/>
        </w:rPr>
        <w:t xml:space="preserve"> </w:t>
      </w:r>
      <w:r w:rsidR="00F57F63" w:rsidRPr="00AB5825">
        <w:rPr>
          <w:lang w:val="en-US"/>
        </w:rPr>
        <w:t>PUCCH</w:t>
      </w:r>
      <w:r w:rsidRPr="00F57F63">
        <w:rPr>
          <w:lang w:val="en-US"/>
        </w:rPr>
        <w:t xml:space="preserve"> requirement </w:t>
      </w:r>
      <w:r w:rsidR="00A74B6D">
        <w:rPr>
          <w:lang w:val="en-US"/>
        </w:rPr>
        <w:t xml:space="preserve">is achieved </w:t>
      </w:r>
      <w:r w:rsidRPr="00F57F63">
        <w:rPr>
          <w:lang w:val="en-US"/>
        </w:rPr>
        <w:t xml:space="preserve">at SNR of </w:t>
      </w:r>
      <w:r w:rsidR="00D93BB1" w:rsidRPr="00AB5825">
        <w:rPr>
          <w:lang w:val="en-US"/>
        </w:rPr>
        <w:t>-1.78</w:t>
      </w:r>
      <w:r w:rsidRPr="00F57F63">
        <w:rPr>
          <w:lang w:val="en-US"/>
        </w:rPr>
        <w:t xml:space="preserve"> dB.</w:t>
      </w:r>
      <w:r w:rsidR="00563652" w:rsidRPr="00F57F63">
        <w:rPr>
          <w:lang w:val="en-US"/>
        </w:rPr>
        <w:t xml:space="preserve"> </w:t>
      </w:r>
      <w:r w:rsidR="00A24006" w:rsidRPr="00F57F63">
        <w:rPr>
          <w:lang w:val="en-US"/>
        </w:rPr>
        <w:t>Comparing with the associated Q-value in Table 2, the result shows that the performance of existing slot</w:t>
      </w:r>
      <w:r w:rsidR="0087576E" w:rsidRPr="00AB5825">
        <w:rPr>
          <w:lang w:val="en-US"/>
        </w:rPr>
        <w:t>-</w:t>
      </w:r>
      <w:r w:rsidR="00A24006" w:rsidRPr="00F57F63">
        <w:rPr>
          <w:lang w:val="en-US"/>
        </w:rPr>
        <w:t xml:space="preserve">SPUCCH does not meet the target requirement. </w:t>
      </w:r>
    </w:p>
    <w:p w14:paraId="31818DC2" w14:textId="77A1B0EA" w:rsidR="0087576E" w:rsidRPr="00F57F63" w:rsidRDefault="0087576E">
      <w:pPr>
        <w:rPr>
          <w:lang w:val="en-US"/>
        </w:rPr>
      </w:pPr>
      <w:r w:rsidRPr="00AB5825">
        <w:rPr>
          <w:lang w:val="en-US"/>
        </w:rPr>
        <w:t>It could be possible to change the eNB receiver to take the reduced constellation into account, or possibly reduce it to a BPSK constellation</w:t>
      </w:r>
      <w:r w:rsidR="00011FBB" w:rsidRPr="00AB5825">
        <w:rPr>
          <w:lang w:val="en-US"/>
        </w:rPr>
        <w:t>, to fulfil the requirements</w:t>
      </w:r>
      <w:r w:rsidRPr="00AB5825">
        <w:rPr>
          <w:lang w:val="en-US"/>
        </w:rPr>
        <w:t>. This is left FFS.</w:t>
      </w:r>
    </w:p>
    <w:p w14:paraId="5C5A9F0D" w14:textId="5AFBC94C" w:rsidR="00DB7343" w:rsidRPr="00F57F63" w:rsidRDefault="00DB7343">
      <w:pPr>
        <w:pStyle w:val="Observation"/>
        <w:rPr>
          <w:lang w:val="en-US"/>
        </w:rPr>
      </w:pPr>
      <w:bookmarkStart w:id="132" w:name="_Toc506559537"/>
      <w:bookmarkStart w:id="133" w:name="_Toc506559730"/>
      <w:bookmarkStart w:id="134" w:name="_Toc506561353"/>
      <w:bookmarkStart w:id="135" w:name="_Toc506561670"/>
      <w:bookmarkStart w:id="136" w:name="_Toc506565276"/>
      <w:bookmarkStart w:id="137" w:name="_Toc506565395"/>
      <w:r w:rsidRPr="00F57F63">
        <w:rPr>
          <w:lang w:val="en-US"/>
        </w:rPr>
        <w:t>Performances of existing slot</w:t>
      </w:r>
      <w:r w:rsidR="006F6112" w:rsidRPr="00AB5825">
        <w:rPr>
          <w:lang w:val="en-US"/>
        </w:rPr>
        <w:t>-</w:t>
      </w:r>
      <w:r w:rsidRPr="00F57F63">
        <w:rPr>
          <w:lang w:val="en-US"/>
        </w:rPr>
        <w:t>SPUCCH is not sufficient for LTE URLLC target.</w:t>
      </w:r>
      <w:bookmarkEnd w:id="132"/>
      <w:bookmarkEnd w:id="133"/>
      <w:bookmarkEnd w:id="134"/>
      <w:bookmarkEnd w:id="135"/>
      <w:bookmarkEnd w:id="136"/>
      <w:bookmarkEnd w:id="137"/>
    </w:p>
    <w:p w14:paraId="79F3295F" w14:textId="7EF27B0E" w:rsidR="00DB7343" w:rsidRPr="006D457A" w:rsidRDefault="001B4C2A" w:rsidP="00AB5825">
      <w:pPr>
        <w:pStyle w:val="Proposal"/>
        <w:rPr>
          <w:lang w:val="en-US"/>
        </w:rPr>
      </w:pPr>
      <w:bookmarkStart w:id="138" w:name="_Toc506559543"/>
      <w:bookmarkStart w:id="139" w:name="_Toc506559736"/>
      <w:bookmarkStart w:id="140" w:name="_Toc506561359"/>
      <w:bookmarkStart w:id="141" w:name="_Toc506561676"/>
      <w:bookmarkStart w:id="142" w:name="_Toc506565282"/>
      <w:bookmarkStart w:id="143" w:name="_Toc506565387"/>
      <w:r w:rsidRPr="00AB5825">
        <w:rPr>
          <w:lang w:val="en-US"/>
        </w:rPr>
        <w:t>Means to meet the slot-</w:t>
      </w:r>
      <w:r w:rsidR="00F57F63" w:rsidRPr="00AB5825">
        <w:rPr>
          <w:lang w:val="en-US"/>
        </w:rPr>
        <w:t>S</w:t>
      </w:r>
      <w:r w:rsidRPr="00AB5825">
        <w:rPr>
          <w:lang w:val="en-US"/>
        </w:rPr>
        <w:t>PUCCH target need to be investigated further</w:t>
      </w:r>
      <w:r w:rsidR="00DB7343" w:rsidRPr="00F57F63">
        <w:rPr>
          <w:lang w:val="en-US"/>
        </w:rPr>
        <w:t>.</w:t>
      </w:r>
      <w:bookmarkEnd w:id="138"/>
      <w:bookmarkEnd w:id="139"/>
      <w:bookmarkEnd w:id="140"/>
      <w:bookmarkEnd w:id="141"/>
      <w:bookmarkEnd w:id="142"/>
      <w:bookmarkEnd w:id="143"/>
    </w:p>
    <w:p w14:paraId="3ABAA05C" w14:textId="71BC2816" w:rsidR="001C0571" w:rsidRDefault="00AE4B45" w:rsidP="00474A91">
      <w:pPr>
        <w:pStyle w:val="BodyText"/>
        <w:keepNext/>
        <w:jc w:val="center"/>
      </w:pPr>
      <w:r>
        <w:rPr>
          <w:noProof/>
        </w:rPr>
        <w:drawing>
          <wp:inline distT="0" distB="0" distL="0" distR="0" wp14:anchorId="756B5D42" wp14:editId="3C5037D6">
            <wp:extent cx="4732317" cy="3154387"/>
            <wp:effectExtent l="0" t="0" r="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AN1_92_1bit_subframePUCCH_363ns_3kmph_1tx_2rx.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4755614" cy="3169916"/>
                    </a:xfrm>
                    <a:prstGeom prst="rect">
                      <a:avLst/>
                    </a:prstGeom>
                  </pic:spPr>
                </pic:pic>
              </a:graphicData>
            </a:graphic>
          </wp:inline>
        </w:drawing>
      </w:r>
    </w:p>
    <w:p w14:paraId="665E6160" w14:textId="54AEE3B2" w:rsidR="00373940" w:rsidRPr="005E37B3" w:rsidRDefault="00474A91" w:rsidP="00AB5825">
      <w:pPr>
        <w:pStyle w:val="Caption"/>
        <w:rPr>
          <w:lang w:val="en-US"/>
        </w:rPr>
      </w:pPr>
      <w:r w:rsidRPr="00474A91">
        <w:rPr>
          <w:lang w:val="en-US"/>
        </w:rPr>
        <w:t xml:space="preserve">Figure </w:t>
      </w:r>
      <w:r>
        <w:rPr>
          <w:b w:val="0"/>
          <w:bCs w:val="0"/>
        </w:rPr>
        <w:fldChar w:fldCharType="begin"/>
      </w:r>
      <w:r w:rsidRPr="00474A91">
        <w:rPr>
          <w:lang w:val="en-US"/>
        </w:rPr>
        <w:instrText xml:space="preserve"> SEQ Figur \* ARABIC </w:instrText>
      </w:r>
      <w:r>
        <w:rPr>
          <w:b w:val="0"/>
          <w:bCs w:val="0"/>
        </w:rPr>
        <w:fldChar w:fldCharType="separate"/>
      </w:r>
      <w:r w:rsidRPr="00474A91">
        <w:rPr>
          <w:noProof/>
          <w:lang w:val="en-US"/>
        </w:rPr>
        <w:t>3</w:t>
      </w:r>
      <w:r>
        <w:rPr>
          <w:b w:val="0"/>
          <w:bCs w:val="0"/>
        </w:rPr>
        <w:fldChar w:fldCharType="end"/>
      </w:r>
      <w:r w:rsidRPr="00474A91">
        <w:rPr>
          <w:lang w:val="en-US"/>
        </w:rPr>
        <w:t xml:space="preserve"> </w:t>
      </w:r>
      <w:r w:rsidRPr="005E37B3">
        <w:rPr>
          <w:lang w:val="en-US"/>
        </w:rPr>
        <w:t>Performance of subframe</w:t>
      </w:r>
      <w:r>
        <w:rPr>
          <w:lang w:val="en-US"/>
        </w:rPr>
        <w:t>-</w:t>
      </w:r>
      <w:r w:rsidRPr="005E37B3">
        <w:rPr>
          <w:lang w:val="en-US"/>
        </w:rPr>
        <w:t>PUCCH for TDL-C 363 ns, 3 kmph, 1Tx, 2Rx</w:t>
      </w:r>
    </w:p>
    <w:p w14:paraId="7096B4F3" w14:textId="20CF4779" w:rsidR="00D93BB1" w:rsidRPr="005E37B3" w:rsidRDefault="00373940" w:rsidP="00AB5825">
      <w:pPr>
        <w:pStyle w:val="BodyText"/>
        <w:keepNext/>
        <w:rPr>
          <w:lang w:val="en-US"/>
        </w:rPr>
      </w:pPr>
      <w:r w:rsidRPr="00373940">
        <w:rPr>
          <w:lang w:val="en-US"/>
        </w:rPr>
        <w:t xml:space="preserve">For </w:t>
      </w:r>
      <w:r w:rsidR="00F57F63" w:rsidRPr="00373940">
        <w:rPr>
          <w:lang w:val="en-US"/>
        </w:rPr>
        <w:t>subframe</w:t>
      </w:r>
      <w:r w:rsidR="00F57F63">
        <w:rPr>
          <w:lang w:val="en-US"/>
        </w:rPr>
        <w:t>-</w:t>
      </w:r>
      <w:r w:rsidRPr="00373940">
        <w:rPr>
          <w:lang w:val="en-US"/>
        </w:rPr>
        <w:t xml:space="preserve">PUCCH carrying 1-bit HARQ ACK, </w:t>
      </w:r>
      <w:r>
        <w:rPr>
          <w:lang w:val="en-US"/>
        </w:rPr>
        <w:t>Figure 3 shows</w:t>
      </w:r>
      <w:r w:rsidRPr="00373940">
        <w:rPr>
          <w:lang w:val="en-US"/>
        </w:rPr>
        <w:t xml:space="preserve"> that </w:t>
      </w:r>
      <w:r w:rsidRPr="005E37B3">
        <w:rPr>
          <w:lang w:val="en-US"/>
        </w:rPr>
        <w:t>PUCCH requirement</w:t>
      </w:r>
      <w:r w:rsidRPr="00373940">
        <w:rPr>
          <w:lang w:val="en-US"/>
        </w:rPr>
        <w:t xml:space="preserve"> is achieved at SNR of </w:t>
      </w:r>
      <w:r w:rsidRPr="005E37B3">
        <w:rPr>
          <w:lang w:val="en-US"/>
        </w:rPr>
        <w:t>-</w:t>
      </w:r>
      <w:r w:rsidRPr="00373940">
        <w:rPr>
          <w:lang w:val="en-US"/>
        </w:rPr>
        <w:t>7</w:t>
      </w:r>
      <w:r w:rsidRPr="005E37B3">
        <w:rPr>
          <w:lang w:val="en-US"/>
        </w:rPr>
        <w:t>.</w:t>
      </w:r>
      <w:r w:rsidR="000E7DD5">
        <w:rPr>
          <w:lang w:val="en-US"/>
        </w:rPr>
        <w:t>4</w:t>
      </w:r>
      <w:r w:rsidRPr="005E37B3">
        <w:rPr>
          <w:lang w:val="en-US"/>
        </w:rPr>
        <w:t xml:space="preserve"> dB</w:t>
      </w:r>
      <w:r w:rsidRPr="00373940">
        <w:rPr>
          <w:lang w:val="en-US"/>
        </w:rPr>
        <w:t>.</w:t>
      </w:r>
      <w:r w:rsidR="00D93BB1">
        <w:rPr>
          <w:lang w:val="en-US"/>
        </w:rPr>
        <w:t xml:space="preserve"> </w:t>
      </w:r>
      <w:r w:rsidR="00DA2BEB" w:rsidRPr="005E37B3">
        <w:rPr>
          <w:lang w:val="en-US"/>
        </w:rPr>
        <w:t xml:space="preserve">Comparing with </w:t>
      </w:r>
      <w:r w:rsidR="00804E28" w:rsidRPr="005E37B3">
        <w:rPr>
          <w:lang w:val="en-US"/>
        </w:rPr>
        <w:t xml:space="preserve">the </w:t>
      </w:r>
      <w:r w:rsidR="00DA2BEB" w:rsidRPr="005E37B3">
        <w:rPr>
          <w:lang w:val="en-US"/>
        </w:rPr>
        <w:t>associated Q-value in Table 2, t</w:t>
      </w:r>
      <w:r w:rsidR="00F90002" w:rsidRPr="005E37B3">
        <w:rPr>
          <w:lang w:val="en-US"/>
        </w:rPr>
        <w:t>he result show</w:t>
      </w:r>
      <w:r w:rsidR="00D93BB1">
        <w:rPr>
          <w:lang w:val="en-US"/>
        </w:rPr>
        <w:t>s</w:t>
      </w:r>
      <w:r w:rsidR="00F90002" w:rsidRPr="005E37B3">
        <w:rPr>
          <w:lang w:val="en-US"/>
        </w:rPr>
        <w:t xml:space="preserve"> </w:t>
      </w:r>
      <w:r w:rsidR="00DA2BEB" w:rsidRPr="005E37B3">
        <w:rPr>
          <w:lang w:val="en-US"/>
        </w:rPr>
        <w:t xml:space="preserve">that performance of </w:t>
      </w:r>
      <w:r w:rsidR="00F90002" w:rsidRPr="005E37B3">
        <w:rPr>
          <w:lang w:val="en-US"/>
        </w:rPr>
        <w:t>existing subframe</w:t>
      </w:r>
      <w:r w:rsidR="00F57F63">
        <w:rPr>
          <w:lang w:val="en-US"/>
        </w:rPr>
        <w:t>-</w:t>
      </w:r>
      <w:r w:rsidR="00C972F1" w:rsidRPr="005E37B3">
        <w:rPr>
          <w:lang w:val="en-US"/>
        </w:rPr>
        <w:t>PUCCH</w:t>
      </w:r>
      <w:r w:rsidR="00B17256" w:rsidRPr="005E37B3">
        <w:rPr>
          <w:lang w:val="en-US"/>
        </w:rPr>
        <w:t xml:space="preserve"> </w:t>
      </w:r>
      <w:r w:rsidR="00D93BB1">
        <w:rPr>
          <w:lang w:val="en-US"/>
        </w:rPr>
        <w:t>is</w:t>
      </w:r>
      <w:r w:rsidR="00D93BB1" w:rsidRPr="005E37B3">
        <w:rPr>
          <w:lang w:val="en-US"/>
        </w:rPr>
        <w:t xml:space="preserve"> </w:t>
      </w:r>
      <w:r w:rsidR="00F90002" w:rsidRPr="005E37B3">
        <w:rPr>
          <w:lang w:val="en-US"/>
        </w:rPr>
        <w:t>sufficient</w:t>
      </w:r>
      <w:r w:rsidR="00B17256" w:rsidRPr="005E37B3">
        <w:rPr>
          <w:lang w:val="en-US"/>
        </w:rPr>
        <w:t xml:space="preserve"> </w:t>
      </w:r>
      <w:r w:rsidR="000B43E7" w:rsidRPr="005E37B3">
        <w:rPr>
          <w:lang w:val="en-US"/>
        </w:rPr>
        <w:t xml:space="preserve">to meet the </w:t>
      </w:r>
      <w:r w:rsidR="007128DA" w:rsidRPr="005E37B3">
        <w:rPr>
          <w:lang w:val="en-US"/>
        </w:rPr>
        <w:t xml:space="preserve">target </w:t>
      </w:r>
      <w:r w:rsidR="000B43E7" w:rsidRPr="005E37B3">
        <w:rPr>
          <w:lang w:val="en-US"/>
        </w:rPr>
        <w:t xml:space="preserve">requirement </w:t>
      </w:r>
      <w:r w:rsidR="00F90002" w:rsidRPr="005E37B3">
        <w:rPr>
          <w:lang w:val="en-US"/>
        </w:rPr>
        <w:t>without any additional enhancement</w:t>
      </w:r>
      <w:r w:rsidR="00B17256" w:rsidRPr="005E37B3">
        <w:rPr>
          <w:lang w:val="en-US"/>
        </w:rPr>
        <w:t xml:space="preserve">. </w:t>
      </w:r>
    </w:p>
    <w:p w14:paraId="1E707398" w14:textId="132A68AA" w:rsidR="00D93BB1" w:rsidRPr="00F57F63" w:rsidRDefault="00D93BB1">
      <w:pPr>
        <w:pStyle w:val="Observation"/>
        <w:rPr>
          <w:lang w:val="en-US"/>
        </w:rPr>
      </w:pPr>
      <w:bookmarkStart w:id="144" w:name="_Toc506559538"/>
      <w:bookmarkStart w:id="145" w:name="_Toc506559731"/>
      <w:bookmarkStart w:id="146" w:name="_Toc506561354"/>
      <w:bookmarkStart w:id="147" w:name="_Toc506561671"/>
      <w:bookmarkStart w:id="148" w:name="_Toc506565277"/>
      <w:bookmarkStart w:id="149" w:name="_Toc506565396"/>
      <w:r w:rsidRPr="00F57F63">
        <w:rPr>
          <w:lang w:val="en-US"/>
        </w:rPr>
        <w:t>Performances of existing subframe</w:t>
      </w:r>
      <w:r w:rsidR="00F57F63" w:rsidRPr="00AB5825">
        <w:rPr>
          <w:lang w:val="en-US"/>
        </w:rPr>
        <w:t>-</w:t>
      </w:r>
      <w:r w:rsidRPr="00F57F63">
        <w:rPr>
          <w:lang w:val="en-US"/>
        </w:rPr>
        <w:t>PUCCH are sufficient for LTE URLLC target of 10</w:t>
      </w:r>
      <w:r w:rsidRPr="00F57F63">
        <w:rPr>
          <w:vertAlign w:val="superscript"/>
          <w:lang w:val="en-US"/>
        </w:rPr>
        <w:t>-4</w:t>
      </w:r>
      <w:r w:rsidRPr="00F57F63">
        <w:rPr>
          <w:lang w:val="en-US"/>
        </w:rPr>
        <w:t xml:space="preserve"> within 10 ms.</w:t>
      </w:r>
      <w:bookmarkEnd w:id="144"/>
      <w:bookmarkEnd w:id="145"/>
      <w:bookmarkEnd w:id="146"/>
      <w:bookmarkEnd w:id="147"/>
      <w:bookmarkEnd w:id="148"/>
      <w:bookmarkEnd w:id="149"/>
    </w:p>
    <w:p w14:paraId="68534BEF" w14:textId="04F18A37" w:rsidR="00325BBA" w:rsidRPr="00F57F63" w:rsidRDefault="00325BBA" w:rsidP="00325BBA">
      <w:pPr>
        <w:pStyle w:val="Proposal"/>
        <w:rPr>
          <w:lang w:val="en-US"/>
        </w:rPr>
      </w:pPr>
      <w:bookmarkStart w:id="150" w:name="_Toc505680608"/>
      <w:bookmarkStart w:id="151" w:name="_Toc505685366"/>
      <w:bookmarkStart w:id="152" w:name="_Toc505686736"/>
      <w:bookmarkStart w:id="153" w:name="_Toc505687277"/>
      <w:bookmarkStart w:id="154" w:name="_Toc505687320"/>
      <w:bookmarkStart w:id="155" w:name="_Toc505689170"/>
      <w:bookmarkStart w:id="156" w:name="_Toc505689213"/>
      <w:bookmarkStart w:id="157" w:name="_Toc505689242"/>
      <w:bookmarkStart w:id="158" w:name="_Toc505690451"/>
      <w:bookmarkStart w:id="159" w:name="_Toc505757261"/>
      <w:bookmarkStart w:id="160" w:name="_Toc505785549"/>
      <w:bookmarkStart w:id="161" w:name="_Toc505785942"/>
      <w:bookmarkStart w:id="162" w:name="_Toc505876318"/>
      <w:bookmarkStart w:id="163" w:name="_Toc505937268"/>
      <w:bookmarkStart w:id="164" w:name="_Toc506309514"/>
      <w:bookmarkStart w:id="165" w:name="_Toc506389108"/>
      <w:bookmarkStart w:id="166" w:name="_Toc506390822"/>
      <w:bookmarkStart w:id="167" w:name="_Toc506557567"/>
      <w:bookmarkStart w:id="168" w:name="_Toc506559544"/>
      <w:bookmarkStart w:id="169" w:name="_Toc506559737"/>
      <w:bookmarkStart w:id="170" w:name="_Toc506561360"/>
      <w:bookmarkStart w:id="171" w:name="_Toc506561677"/>
      <w:bookmarkStart w:id="172" w:name="_Toc506565283"/>
      <w:bookmarkStart w:id="173" w:name="_Toc506565388"/>
      <w:r w:rsidRPr="00F57F63">
        <w:rPr>
          <w:lang w:val="en-US"/>
        </w:rPr>
        <w:t>Based on the target of 10</w:t>
      </w:r>
      <w:r w:rsidRPr="00F57F63">
        <w:rPr>
          <w:vertAlign w:val="superscript"/>
          <w:lang w:val="en-US"/>
        </w:rPr>
        <w:t>-4</w:t>
      </w:r>
      <w:r w:rsidRPr="00F57F63">
        <w:rPr>
          <w:lang w:val="en-US"/>
        </w:rPr>
        <w:t xml:space="preserve"> within 10 ms, no </w:t>
      </w:r>
      <w:r w:rsidR="00DB7343" w:rsidRPr="00F57F63">
        <w:rPr>
          <w:lang w:val="en-US"/>
        </w:rPr>
        <w:t>subframe</w:t>
      </w:r>
      <w:r w:rsidR="00F57F63" w:rsidRPr="00AB5825">
        <w:rPr>
          <w:lang w:val="en-US"/>
        </w:rPr>
        <w:t>-</w:t>
      </w:r>
      <w:r w:rsidRPr="00F57F63">
        <w:rPr>
          <w:lang w:val="en-US"/>
        </w:rPr>
        <w:t>PUCCH enhancement is required.</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242BC86F" w14:textId="60407228" w:rsidR="00E873D8" w:rsidRPr="005E37B3" w:rsidRDefault="00E873D8" w:rsidP="00CE0424">
      <w:pPr>
        <w:pStyle w:val="BodyText"/>
        <w:rPr>
          <w:lang w:val="en-US"/>
        </w:rPr>
      </w:pPr>
      <w:r>
        <w:rPr>
          <w:lang w:val="en-US"/>
        </w:rPr>
        <w:t>Also, it could further be noted that the Ack error rate is the limiting performance in all cases. For example, for subslot-SPUCCH, the N2A error rate at the performance limit is 5*10</w:t>
      </w:r>
      <w:r w:rsidRPr="005E37B3">
        <w:rPr>
          <w:vertAlign w:val="superscript"/>
          <w:lang w:val="en-US"/>
        </w:rPr>
        <w:t>-5</w:t>
      </w:r>
      <w:r>
        <w:rPr>
          <w:lang w:val="en-US"/>
        </w:rPr>
        <w:t xml:space="preserve">. Hence, improvements proposed, such as Nack power boosting, should be further considered, </w:t>
      </w:r>
      <w:r w:rsidR="00E53FBF">
        <w:rPr>
          <w:lang w:val="en-US"/>
        </w:rPr>
        <w:t xml:space="preserve">only </w:t>
      </w:r>
      <w:r>
        <w:rPr>
          <w:lang w:val="en-US"/>
        </w:rPr>
        <w:t>if bringing actual gain to the overall performance.</w:t>
      </w:r>
    </w:p>
    <w:p w14:paraId="47102D78" w14:textId="77777777" w:rsidR="00E873D8" w:rsidRDefault="00E873D8" w:rsidP="005E37B3">
      <w:pPr>
        <w:pStyle w:val="Observation"/>
        <w:rPr>
          <w:lang w:val="en-US"/>
        </w:rPr>
      </w:pPr>
      <w:bookmarkStart w:id="174" w:name="_Toc506309510"/>
      <w:bookmarkStart w:id="175" w:name="_Toc506389104"/>
      <w:bookmarkStart w:id="176" w:name="_Toc506390818"/>
      <w:bookmarkStart w:id="177" w:name="_Toc506559539"/>
      <w:bookmarkStart w:id="178" w:name="_Toc506559732"/>
      <w:bookmarkStart w:id="179" w:name="_Toc506561355"/>
      <w:bookmarkStart w:id="180" w:name="_Toc506561672"/>
      <w:bookmarkStart w:id="181" w:name="_Toc506565278"/>
      <w:bookmarkStart w:id="182" w:name="_Toc506565397"/>
      <w:r>
        <w:rPr>
          <w:lang w:val="en-US"/>
        </w:rPr>
        <w:t>N2A performance is often by several dBs better compared to the limiting performance metric for (S)PUCCH performance.</w:t>
      </w:r>
      <w:bookmarkEnd w:id="174"/>
      <w:bookmarkEnd w:id="175"/>
      <w:bookmarkEnd w:id="176"/>
      <w:bookmarkEnd w:id="177"/>
      <w:bookmarkEnd w:id="178"/>
      <w:bookmarkEnd w:id="179"/>
      <w:bookmarkEnd w:id="180"/>
      <w:bookmarkEnd w:id="181"/>
      <w:bookmarkEnd w:id="182"/>
      <w:r>
        <w:rPr>
          <w:lang w:val="en-US"/>
        </w:rPr>
        <w:t xml:space="preserve"> </w:t>
      </w:r>
    </w:p>
    <w:p w14:paraId="16327E11" w14:textId="2D979C79" w:rsidR="00FD1E3B" w:rsidRPr="005E37B3" w:rsidRDefault="00E873D8">
      <w:pPr>
        <w:pStyle w:val="Proposal"/>
        <w:rPr>
          <w:lang w:val="en-US"/>
        </w:rPr>
      </w:pPr>
      <w:bookmarkStart w:id="183" w:name="_Toc506309515"/>
      <w:bookmarkStart w:id="184" w:name="_Toc506389109"/>
      <w:bookmarkStart w:id="185" w:name="_Toc506390823"/>
      <w:bookmarkStart w:id="186" w:name="_Toc506557568"/>
      <w:bookmarkStart w:id="187" w:name="_Toc506559545"/>
      <w:bookmarkStart w:id="188" w:name="_Toc506559738"/>
      <w:bookmarkStart w:id="189" w:name="_Toc506561361"/>
      <w:bookmarkStart w:id="190" w:name="_Toc506561678"/>
      <w:bookmarkStart w:id="191" w:name="_Toc506565284"/>
      <w:bookmarkStart w:id="192" w:name="_Toc506565389"/>
      <w:r>
        <w:rPr>
          <w:lang w:val="en-US"/>
        </w:rPr>
        <w:t>Nack power boosting should be further considered, taking overall PUCCH performance into consideration</w:t>
      </w:r>
      <w:bookmarkEnd w:id="183"/>
      <w:bookmarkEnd w:id="184"/>
      <w:bookmarkEnd w:id="185"/>
      <w:bookmarkEnd w:id="186"/>
      <w:bookmarkEnd w:id="187"/>
      <w:bookmarkEnd w:id="188"/>
      <w:bookmarkEnd w:id="189"/>
      <w:bookmarkEnd w:id="190"/>
      <w:bookmarkEnd w:id="191"/>
      <w:bookmarkEnd w:id="192"/>
    </w:p>
    <w:p w14:paraId="7D1931F0" w14:textId="49E26512" w:rsidR="004A4DF5" w:rsidRDefault="004A4DF5" w:rsidP="004A4DF5">
      <w:pPr>
        <w:pStyle w:val="Heading2"/>
      </w:pPr>
      <w:r>
        <w:lastRenderedPageBreak/>
        <w:t xml:space="preserve">SR </w:t>
      </w:r>
      <w:r w:rsidR="0076411C">
        <w:t>repetition</w:t>
      </w:r>
    </w:p>
    <w:p w14:paraId="6E78AD62" w14:textId="798C3C86" w:rsidR="00FD1E3B" w:rsidRPr="00AB5825" w:rsidRDefault="00FD1E3B" w:rsidP="00FD1E3B">
      <w:pPr>
        <w:rPr>
          <w:lang w:val="en-US"/>
        </w:rPr>
      </w:pPr>
      <w:r w:rsidRPr="00AB5825">
        <w:rPr>
          <w:lang w:val="en-US"/>
        </w:rPr>
        <w:t xml:space="preserve">Apart from HARQ-ACK, scheduling request (SR) is also carried by (S)PUCCH. For SR, the same mechanism in legacy LTE can be used, e.g., repetition with configurations of prohibit timer and maximum number of repetitions. </w:t>
      </w:r>
    </w:p>
    <w:p w14:paraId="790BD1C1" w14:textId="75900855" w:rsidR="00B143FE" w:rsidRPr="00AB5825" w:rsidRDefault="00FD1E3B">
      <w:pPr>
        <w:pStyle w:val="Observation"/>
        <w:rPr>
          <w:lang w:val="en-US"/>
        </w:rPr>
      </w:pPr>
      <w:bookmarkStart w:id="193" w:name="_Toc505687274"/>
      <w:bookmarkStart w:id="194" w:name="_Toc505690448"/>
      <w:bookmarkStart w:id="195" w:name="_Toc505757258"/>
      <w:bookmarkStart w:id="196" w:name="_Toc505785561"/>
      <w:bookmarkStart w:id="197" w:name="_Toc505785939"/>
      <w:bookmarkStart w:id="198" w:name="_Toc505876315"/>
      <w:bookmarkStart w:id="199" w:name="_Toc505937265"/>
      <w:bookmarkStart w:id="200" w:name="_Toc506309511"/>
      <w:bookmarkStart w:id="201" w:name="_Toc506389105"/>
      <w:bookmarkStart w:id="202" w:name="_Toc506390819"/>
      <w:bookmarkStart w:id="203" w:name="_Toc506559540"/>
      <w:bookmarkStart w:id="204" w:name="_Toc506559733"/>
      <w:bookmarkStart w:id="205" w:name="_Toc506561356"/>
      <w:bookmarkStart w:id="206" w:name="_Toc506561673"/>
      <w:bookmarkStart w:id="207" w:name="_Toc506565279"/>
      <w:bookmarkStart w:id="208" w:name="_Toc506565398"/>
      <w:r w:rsidRPr="00AB5825">
        <w:rPr>
          <w:lang w:val="en-US"/>
        </w:rPr>
        <w:t>SR repetitions can be catered for by appropriate settings of prohibit timer and maximum number of retransmissions</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1097B6BD" w14:textId="529883A2" w:rsidR="008B5E8B" w:rsidRDefault="008B5E8B" w:rsidP="008B5E8B">
      <w:pPr>
        <w:pStyle w:val="Heading2"/>
      </w:pPr>
      <w:r>
        <w:t xml:space="preserve">UCI </w:t>
      </w:r>
      <w:r w:rsidR="00C616F7">
        <w:t>priority handling</w:t>
      </w:r>
      <w:r>
        <w:t xml:space="preserve"> </w:t>
      </w:r>
    </w:p>
    <w:p w14:paraId="63DD5B57" w14:textId="6B1AE5BF" w:rsidR="00C616F7" w:rsidRPr="00373940" w:rsidRDefault="00CD09F1">
      <w:pPr>
        <w:rPr>
          <w:u w:val="single"/>
          <w:lang w:val="en-US"/>
        </w:rPr>
      </w:pPr>
      <w:r w:rsidRPr="00C616F7">
        <w:rPr>
          <w:lang w:val="en-US"/>
        </w:rPr>
        <w:t xml:space="preserve">When the UE has a valid UL grant to transmit data on PUSCH, UCI is multiplexed with data on PUSCH. UCI here could be HARQ-ACK or aperiodic CSI. For UE supporting mixed traffic types such as eMBB and URLLC, it is possible that UCI and data on PUSCH have different priorities. </w:t>
      </w:r>
    </w:p>
    <w:p w14:paraId="07AC0F26" w14:textId="09F6CC55" w:rsidR="00CD09F1" w:rsidRDefault="00C616F7" w:rsidP="00FD1E3B">
      <w:pPr>
        <w:rPr>
          <w:lang w:val="en-US"/>
        </w:rPr>
      </w:pPr>
      <w:r>
        <w:rPr>
          <w:lang w:val="en-US"/>
        </w:rPr>
        <w:t>For example, w</w:t>
      </w:r>
      <w:r w:rsidR="00CD09F1">
        <w:rPr>
          <w:lang w:val="en-US"/>
        </w:rPr>
        <w:t xml:space="preserve">hen URLLC UCI (e.g., HARQ-ACK associated with URLLC DL data) and eMBB UL data are </w:t>
      </w:r>
      <w:r>
        <w:rPr>
          <w:lang w:val="en-US"/>
        </w:rPr>
        <w:t>multiplexed on PUSCH, a higher beta factor values can be used to improve the robustness of URLLC UCI transmission on PUSCH.</w:t>
      </w:r>
    </w:p>
    <w:p w14:paraId="7AF86FBD" w14:textId="3DD3C574" w:rsidR="00C616F7" w:rsidRPr="00AB5825" w:rsidRDefault="00C616F7" w:rsidP="00FD1E3B">
      <w:pPr>
        <w:rPr>
          <w:lang w:val="en-US"/>
        </w:rPr>
      </w:pPr>
      <w:r>
        <w:rPr>
          <w:lang w:val="en-US"/>
        </w:rPr>
        <w:t xml:space="preserve">In another example, </w:t>
      </w:r>
      <w:r w:rsidRPr="00AB5825">
        <w:rPr>
          <w:lang w:val="en-US"/>
        </w:rPr>
        <w:t xml:space="preserve">when UCI (e.g., aperiodic CSI) and URLLC data are multiplexed on PUSCH, UL data will be rate-matched by taking the presence of UCI into account. This leads to a higher code rate transmission for URLLC UL data. In such case, </w:t>
      </w:r>
      <w:r w:rsidR="008167F5" w:rsidRPr="00AB5825">
        <w:rPr>
          <w:lang w:val="en-US"/>
        </w:rPr>
        <w:t xml:space="preserve">a lower beta factor value is used </w:t>
      </w:r>
      <w:r w:rsidR="00DD13A8" w:rsidRPr="00AB5825">
        <w:rPr>
          <w:lang w:val="en-US"/>
        </w:rPr>
        <w:t>to have</w:t>
      </w:r>
      <w:r w:rsidRPr="00AB5825">
        <w:rPr>
          <w:lang w:val="en-US"/>
        </w:rPr>
        <w:t xml:space="preserve"> high reliable UL data transmission.</w:t>
      </w:r>
    </w:p>
    <w:p w14:paraId="4B6B1B0B" w14:textId="01ECAE47" w:rsidR="00C46C81" w:rsidRPr="00AB5825" w:rsidRDefault="00C46C81" w:rsidP="00AB5825">
      <w:pPr>
        <w:pStyle w:val="Proposal"/>
        <w:rPr>
          <w:lang w:val="en-US"/>
        </w:rPr>
      </w:pPr>
      <w:bookmarkStart w:id="209" w:name="_Toc505876321"/>
      <w:bookmarkStart w:id="210" w:name="_Toc505937271"/>
      <w:bookmarkStart w:id="211" w:name="_Toc506309516"/>
      <w:bookmarkStart w:id="212" w:name="_Toc506389110"/>
      <w:bookmarkStart w:id="213" w:name="_Toc506390824"/>
      <w:bookmarkStart w:id="214" w:name="_Toc506557569"/>
      <w:bookmarkStart w:id="215" w:name="_Toc506559546"/>
      <w:bookmarkStart w:id="216" w:name="_Toc506559739"/>
      <w:bookmarkStart w:id="217" w:name="_Toc506561362"/>
      <w:bookmarkStart w:id="218" w:name="_Toc506561679"/>
      <w:bookmarkStart w:id="219" w:name="_Toc506565285"/>
      <w:bookmarkStart w:id="220" w:name="_Toc506565390"/>
      <w:r w:rsidRPr="00AB5825">
        <w:rPr>
          <w:lang w:val="en-US"/>
        </w:rPr>
        <w:t>Mechanisms for UCI priority handling</w:t>
      </w:r>
      <w:r w:rsidR="008167F5" w:rsidRPr="00AB5825">
        <w:rPr>
          <w:lang w:val="en-US"/>
        </w:rPr>
        <w:t xml:space="preserve"> is based on different beta factor setting as supported in the current sTTI specification</w:t>
      </w:r>
      <w:r w:rsidR="009D74F0" w:rsidRPr="00AB5825">
        <w:rPr>
          <w:lang w:val="en-US"/>
        </w:rPr>
        <w:t xml:space="preserve"> for subslot operation</w:t>
      </w:r>
      <w:r w:rsidRPr="00AB5825">
        <w:rPr>
          <w:lang w:val="en-US"/>
        </w:rPr>
        <w:t>.</w:t>
      </w:r>
      <w:bookmarkEnd w:id="209"/>
      <w:bookmarkEnd w:id="210"/>
      <w:bookmarkEnd w:id="211"/>
      <w:bookmarkEnd w:id="212"/>
      <w:bookmarkEnd w:id="213"/>
      <w:bookmarkEnd w:id="214"/>
      <w:bookmarkEnd w:id="215"/>
      <w:bookmarkEnd w:id="216"/>
      <w:bookmarkEnd w:id="217"/>
      <w:bookmarkEnd w:id="218"/>
      <w:bookmarkEnd w:id="219"/>
      <w:bookmarkEnd w:id="220"/>
    </w:p>
    <w:p w14:paraId="5060D584" w14:textId="65FBE5C4" w:rsidR="005F6A6B" w:rsidRDefault="00C01F33" w:rsidP="00311702">
      <w:pPr>
        <w:pStyle w:val="Heading1"/>
      </w:pPr>
      <w:r w:rsidRPr="00CE0424">
        <w:t>Conclusion</w:t>
      </w:r>
    </w:p>
    <w:p w14:paraId="18FDB731" w14:textId="2D5B1BE9" w:rsidR="00FD1E3B" w:rsidRPr="00AB5825" w:rsidRDefault="008E065E" w:rsidP="00373940">
      <w:pPr>
        <w:pStyle w:val="TOC1"/>
        <w:ind w:left="0" w:firstLine="0"/>
        <w:rPr>
          <w:b w:val="0"/>
        </w:rPr>
      </w:pPr>
      <w:r w:rsidRPr="00AB5825">
        <w:rPr>
          <w:b w:val="0"/>
        </w:rPr>
        <w:t xml:space="preserve">In section </w:t>
      </w:r>
      <w:r w:rsidRPr="00AB5825">
        <w:rPr>
          <w:b w:val="0"/>
          <w:highlight w:val="cyan"/>
        </w:rPr>
        <w:fldChar w:fldCharType="begin"/>
      </w:r>
      <w:r w:rsidRPr="00AB5825">
        <w:rPr>
          <w:b w:val="0"/>
        </w:rPr>
        <w:instrText xml:space="preserve"> REF _Ref178064866 \r \h </w:instrText>
      </w:r>
      <w:r w:rsidR="0077316F" w:rsidRPr="00AB5825">
        <w:rPr>
          <w:b w:val="0"/>
          <w:highlight w:val="cyan"/>
        </w:rPr>
        <w:instrText xml:space="preserve"> \* MERGEFORMAT </w:instrText>
      </w:r>
      <w:r w:rsidRPr="00AB5825">
        <w:rPr>
          <w:b w:val="0"/>
          <w:highlight w:val="cyan"/>
        </w:rPr>
      </w:r>
      <w:r w:rsidRPr="00AB5825">
        <w:rPr>
          <w:b w:val="0"/>
          <w:highlight w:val="cyan"/>
        </w:rPr>
        <w:fldChar w:fldCharType="separate"/>
      </w:r>
      <w:r w:rsidR="00B23001">
        <w:rPr>
          <w:b w:val="0"/>
        </w:rPr>
        <w:t>2</w:t>
      </w:r>
      <w:r w:rsidRPr="00AB5825">
        <w:rPr>
          <w:b w:val="0"/>
          <w:highlight w:val="cyan"/>
        </w:rPr>
        <w:fldChar w:fldCharType="end"/>
      </w:r>
      <w:r w:rsidRPr="00AB5825">
        <w:rPr>
          <w:b w:val="0"/>
        </w:rPr>
        <w:t xml:space="preserve"> we made the following observations</w:t>
      </w:r>
    </w:p>
    <w:p w14:paraId="5EEC70BD" w14:textId="77777777" w:rsidR="00AB5825" w:rsidRPr="00AB5825" w:rsidRDefault="008E065E">
      <w:pPr>
        <w:pStyle w:val="TOC1"/>
        <w:rPr>
          <w:rFonts w:asciiTheme="minorHAnsi" w:eastAsiaTheme="minorEastAsia" w:hAnsiTheme="minorHAnsi" w:cstheme="minorBidi"/>
          <w:b w:val="0"/>
          <w:sz w:val="22"/>
          <w:lang w:eastAsia="sv-SE"/>
        </w:rPr>
      </w:pPr>
      <w:r w:rsidRPr="0077316F">
        <w:rPr>
          <w:b w:val="0"/>
          <w:bCs/>
        </w:rPr>
        <w:fldChar w:fldCharType="begin"/>
      </w:r>
      <w:r w:rsidRPr="0077316F">
        <w:rPr>
          <w:bCs/>
        </w:rPr>
        <w:instrText xml:space="preserve"> TOC \f \n \t "Observation;1" </w:instrText>
      </w:r>
      <w:r w:rsidRPr="0077316F">
        <w:rPr>
          <w:b w:val="0"/>
          <w:bCs/>
        </w:rPr>
        <w:fldChar w:fldCharType="separate"/>
      </w:r>
      <w:r w:rsidR="00AB5825" w:rsidRPr="00036FFD">
        <w:t>Observation 1</w:t>
      </w:r>
      <w:r w:rsidR="00AB5825" w:rsidRPr="00AB5825">
        <w:rPr>
          <w:rFonts w:asciiTheme="minorHAnsi" w:eastAsiaTheme="minorEastAsia" w:hAnsiTheme="minorHAnsi" w:cstheme="minorBidi"/>
          <w:b w:val="0"/>
          <w:sz w:val="22"/>
          <w:lang w:eastAsia="sv-SE"/>
        </w:rPr>
        <w:tab/>
      </w:r>
      <w:r w:rsidR="00AB5825" w:rsidRPr="00036FFD">
        <w:t>It is not possible to do HARQ retransmission within 1 ms and therefore PUCCH is not considered for the 1ms latecy target.</w:t>
      </w:r>
    </w:p>
    <w:p w14:paraId="2FADDC93" w14:textId="77777777" w:rsidR="00AB5825" w:rsidRPr="00AB5825" w:rsidRDefault="00AB5825">
      <w:pPr>
        <w:pStyle w:val="TOC1"/>
        <w:rPr>
          <w:rFonts w:asciiTheme="minorHAnsi" w:eastAsiaTheme="minorEastAsia" w:hAnsiTheme="minorHAnsi" w:cstheme="minorBidi"/>
          <w:b w:val="0"/>
          <w:sz w:val="22"/>
          <w:lang w:eastAsia="sv-SE"/>
        </w:rPr>
      </w:pPr>
      <w:r w:rsidRPr="00036FFD">
        <w:t>Observation 2</w:t>
      </w:r>
      <w:r w:rsidRPr="00AB5825">
        <w:rPr>
          <w:rFonts w:asciiTheme="minorHAnsi" w:eastAsiaTheme="minorEastAsia" w:hAnsiTheme="minorHAnsi" w:cstheme="minorBidi"/>
          <w:b w:val="0"/>
          <w:sz w:val="22"/>
          <w:lang w:eastAsia="sv-SE"/>
        </w:rPr>
        <w:tab/>
      </w:r>
      <w:r w:rsidRPr="00036FFD">
        <w:t>For LTE URLLC target of 10</w:t>
      </w:r>
      <w:r w:rsidRPr="00036FFD">
        <w:rPr>
          <w:vertAlign w:val="superscript"/>
        </w:rPr>
        <w:t>-4</w:t>
      </w:r>
      <w:r w:rsidRPr="00036FFD">
        <w:t xml:space="preserve"> within 10 ms, UL control transmission based on slot and subframe (S)PUCCH are the most relevant ones.</w:t>
      </w:r>
    </w:p>
    <w:p w14:paraId="3BF3CC0B" w14:textId="77777777" w:rsidR="00AB5825" w:rsidRPr="00AB5825" w:rsidRDefault="00AB5825">
      <w:pPr>
        <w:pStyle w:val="TOC1"/>
        <w:rPr>
          <w:rFonts w:asciiTheme="minorHAnsi" w:eastAsiaTheme="minorEastAsia" w:hAnsiTheme="minorHAnsi" w:cstheme="minorBidi"/>
          <w:b w:val="0"/>
          <w:sz w:val="22"/>
          <w:lang w:eastAsia="sv-SE"/>
        </w:rPr>
      </w:pPr>
      <w:r w:rsidRPr="00036FFD">
        <w:t>Observation 3</w:t>
      </w:r>
      <w:r w:rsidRPr="00AB5825">
        <w:rPr>
          <w:rFonts w:asciiTheme="minorHAnsi" w:eastAsiaTheme="minorEastAsia" w:hAnsiTheme="minorHAnsi" w:cstheme="minorBidi"/>
          <w:b w:val="0"/>
          <w:sz w:val="22"/>
          <w:lang w:eastAsia="sv-SE"/>
        </w:rPr>
        <w:tab/>
      </w:r>
      <w:r w:rsidRPr="00036FFD">
        <w:t>Requirements on P(D2A) and P(N2A) are, to a large extent, determined by reliability of the first DL control transmission and the first data transmission, respectively.</w:t>
      </w:r>
    </w:p>
    <w:p w14:paraId="12E79744" w14:textId="77777777" w:rsidR="00AB5825" w:rsidRPr="00AB5825" w:rsidRDefault="00AB5825">
      <w:pPr>
        <w:pStyle w:val="TOC1"/>
        <w:rPr>
          <w:rFonts w:asciiTheme="minorHAnsi" w:eastAsiaTheme="minorEastAsia" w:hAnsiTheme="minorHAnsi" w:cstheme="minorBidi"/>
          <w:b w:val="0"/>
          <w:sz w:val="22"/>
          <w:lang w:eastAsia="sv-SE"/>
        </w:rPr>
      </w:pPr>
      <w:r w:rsidRPr="00036FFD">
        <w:t>Observation 4</w:t>
      </w:r>
      <w:r w:rsidRPr="00AB5825">
        <w:rPr>
          <w:rFonts w:asciiTheme="minorHAnsi" w:eastAsiaTheme="minorEastAsia" w:hAnsiTheme="minorHAnsi" w:cstheme="minorBidi"/>
          <w:b w:val="0"/>
          <w:sz w:val="22"/>
          <w:lang w:eastAsia="sv-SE"/>
        </w:rPr>
        <w:tab/>
      </w:r>
      <w:r w:rsidRPr="00036FFD">
        <w:t>It is sufficient to consider Pr(D2A) &lt; 10</w:t>
      </w:r>
      <w:r w:rsidRPr="00036FFD">
        <w:rPr>
          <w:vertAlign w:val="superscript"/>
        </w:rPr>
        <w:t>-2</w:t>
      </w:r>
      <w:r w:rsidRPr="00036FFD">
        <w:t xml:space="preserve"> and Pr(N2A) &lt; 10</w:t>
      </w:r>
      <w:r w:rsidRPr="00036FFD">
        <w:rPr>
          <w:vertAlign w:val="superscript"/>
        </w:rPr>
        <w:t>-3</w:t>
      </w:r>
      <w:r w:rsidRPr="00036FFD">
        <w:t xml:space="preserve"> as PUCCH requirements for URLLC if reliability levels of PDCCH and first PDSCH transmission are at least 1-10</w:t>
      </w:r>
      <w:r w:rsidRPr="00036FFD">
        <w:rPr>
          <w:vertAlign w:val="superscript"/>
        </w:rPr>
        <w:t>-3</w:t>
      </w:r>
      <w:r w:rsidRPr="00036FFD">
        <w:t xml:space="preserve"> and 1-10</w:t>
      </w:r>
      <w:r w:rsidRPr="00036FFD">
        <w:rPr>
          <w:vertAlign w:val="superscript"/>
        </w:rPr>
        <w:t>-2</w:t>
      </w:r>
      <w:r w:rsidRPr="00036FFD">
        <w:t>.</w:t>
      </w:r>
    </w:p>
    <w:p w14:paraId="59A2DA4D" w14:textId="77777777" w:rsidR="00AB5825" w:rsidRPr="00AB5825" w:rsidRDefault="00AB5825">
      <w:pPr>
        <w:pStyle w:val="TOC1"/>
        <w:rPr>
          <w:rFonts w:asciiTheme="minorHAnsi" w:eastAsiaTheme="minorEastAsia" w:hAnsiTheme="minorHAnsi" w:cstheme="minorBidi"/>
          <w:b w:val="0"/>
          <w:sz w:val="22"/>
          <w:lang w:eastAsia="sv-SE"/>
        </w:rPr>
      </w:pPr>
      <w:r w:rsidRPr="00036FFD">
        <w:t>Observation 5</w:t>
      </w:r>
      <w:r w:rsidRPr="00AB5825">
        <w:rPr>
          <w:rFonts w:asciiTheme="minorHAnsi" w:eastAsiaTheme="minorEastAsia" w:hAnsiTheme="minorHAnsi" w:cstheme="minorBidi"/>
          <w:b w:val="0"/>
          <w:sz w:val="22"/>
          <w:lang w:eastAsia="sv-SE"/>
        </w:rPr>
        <w:tab/>
      </w:r>
      <w:r w:rsidRPr="00036FFD">
        <w:t>Performances of existing slot-SPUCCH is not sufficient for LTE URLLC target.</w:t>
      </w:r>
    </w:p>
    <w:p w14:paraId="579DAA91" w14:textId="77777777" w:rsidR="00AB5825" w:rsidRPr="00AB5825" w:rsidRDefault="00AB5825">
      <w:pPr>
        <w:pStyle w:val="TOC1"/>
        <w:rPr>
          <w:rFonts w:asciiTheme="minorHAnsi" w:eastAsiaTheme="minorEastAsia" w:hAnsiTheme="minorHAnsi" w:cstheme="minorBidi"/>
          <w:b w:val="0"/>
          <w:sz w:val="22"/>
          <w:lang w:eastAsia="sv-SE"/>
        </w:rPr>
      </w:pPr>
      <w:r w:rsidRPr="00036FFD">
        <w:t>Observation 6</w:t>
      </w:r>
      <w:r w:rsidRPr="00AB5825">
        <w:rPr>
          <w:rFonts w:asciiTheme="minorHAnsi" w:eastAsiaTheme="minorEastAsia" w:hAnsiTheme="minorHAnsi" w:cstheme="minorBidi"/>
          <w:b w:val="0"/>
          <w:sz w:val="22"/>
          <w:lang w:eastAsia="sv-SE"/>
        </w:rPr>
        <w:tab/>
      </w:r>
      <w:r w:rsidRPr="00036FFD">
        <w:t>Performances of existing subframe-PUCCH are sufficient for LTE URLLC target of 10</w:t>
      </w:r>
      <w:r w:rsidRPr="00036FFD">
        <w:rPr>
          <w:vertAlign w:val="superscript"/>
        </w:rPr>
        <w:t>-4</w:t>
      </w:r>
      <w:r w:rsidRPr="00036FFD">
        <w:t xml:space="preserve"> within 10 ms.</w:t>
      </w:r>
    </w:p>
    <w:p w14:paraId="56A55A69" w14:textId="77777777" w:rsidR="00AB5825" w:rsidRPr="00AB5825" w:rsidRDefault="00AB5825">
      <w:pPr>
        <w:pStyle w:val="TOC1"/>
        <w:rPr>
          <w:rFonts w:asciiTheme="minorHAnsi" w:eastAsiaTheme="minorEastAsia" w:hAnsiTheme="minorHAnsi" w:cstheme="minorBidi"/>
          <w:b w:val="0"/>
          <w:sz w:val="22"/>
          <w:lang w:eastAsia="sv-SE"/>
        </w:rPr>
      </w:pPr>
      <w:r w:rsidRPr="00036FFD">
        <w:t>Observation 7</w:t>
      </w:r>
      <w:r w:rsidRPr="00AB5825">
        <w:rPr>
          <w:rFonts w:asciiTheme="minorHAnsi" w:eastAsiaTheme="minorEastAsia" w:hAnsiTheme="minorHAnsi" w:cstheme="minorBidi"/>
          <w:b w:val="0"/>
          <w:sz w:val="22"/>
          <w:lang w:eastAsia="sv-SE"/>
        </w:rPr>
        <w:tab/>
      </w:r>
      <w:r w:rsidRPr="00036FFD">
        <w:t>N2A performance is often by several dBs better compared to the limiting performance metric for (S)PUCCH performance.</w:t>
      </w:r>
    </w:p>
    <w:p w14:paraId="208A50E7" w14:textId="77777777" w:rsidR="00AB5825" w:rsidRPr="00AB5825" w:rsidRDefault="00AB5825">
      <w:pPr>
        <w:pStyle w:val="TOC1"/>
        <w:rPr>
          <w:rFonts w:asciiTheme="minorHAnsi" w:eastAsiaTheme="minorEastAsia" w:hAnsiTheme="minorHAnsi" w:cstheme="minorBidi"/>
          <w:b w:val="0"/>
          <w:sz w:val="22"/>
          <w:lang w:eastAsia="sv-SE"/>
        </w:rPr>
      </w:pPr>
      <w:r w:rsidRPr="00036FFD">
        <w:t>Observation 8</w:t>
      </w:r>
      <w:r w:rsidRPr="00AB5825">
        <w:rPr>
          <w:rFonts w:asciiTheme="minorHAnsi" w:eastAsiaTheme="minorEastAsia" w:hAnsiTheme="minorHAnsi" w:cstheme="minorBidi"/>
          <w:b w:val="0"/>
          <w:sz w:val="22"/>
          <w:lang w:eastAsia="sv-SE"/>
        </w:rPr>
        <w:tab/>
      </w:r>
      <w:r w:rsidRPr="00036FFD">
        <w:t>SR repetitions can be catered for by appropriate settings of prohibit timer and maximum number of retransmissions</w:t>
      </w:r>
    </w:p>
    <w:p w14:paraId="620CD18C" w14:textId="4F842ADC" w:rsidR="00373940" w:rsidRPr="00AB5825" w:rsidRDefault="008E065E" w:rsidP="008E065E">
      <w:pPr>
        <w:pStyle w:val="BodyText"/>
        <w:rPr>
          <w:b/>
          <w:bCs/>
          <w:lang w:val="en-US"/>
        </w:rPr>
      </w:pPr>
      <w:r w:rsidRPr="0077316F">
        <w:rPr>
          <w:b/>
          <w:bCs/>
        </w:rPr>
        <w:fldChar w:fldCharType="end"/>
      </w:r>
    </w:p>
    <w:p w14:paraId="03CA1094" w14:textId="67A10B75" w:rsidR="0012647E" w:rsidRPr="00AB5825" w:rsidRDefault="008E065E" w:rsidP="008E065E">
      <w:pPr>
        <w:pStyle w:val="BodyText"/>
        <w:rPr>
          <w:lang w:val="en-US"/>
        </w:rPr>
      </w:pPr>
      <w:r w:rsidRPr="00AB5825">
        <w:rPr>
          <w:lang w:val="en-US"/>
        </w:rPr>
        <w:t xml:space="preserve">Based on the discussion in section </w:t>
      </w:r>
      <w:r w:rsidRPr="0077316F">
        <w:rPr>
          <w:highlight w:val="cyan"/>
        </w:rPr>
        <w:fldChar w:fldCharType="begin"/>
      </w:r>
      <w:r w:rsidRPr="00AB5825">
        <w:rPr>
          <w:lang w:val="en-US"/>
        </w:rPr>
        <w:instrText xml:space="preserve"> REF _Ref178064866 \r \h </w:instrText>
      </w:r>
      <w:r w:rsidR="0077316F" w:rsidRPr="00AB5825">
        <w:rPr>
          <w:highlight w:val="cyan"/>
          <w:lang w:val="en-US"/>
        </w:rPr>
        <w:instrText xml:space="preserve"> \* MERGEFORMAT </w:instrText>
      </w:r>
      <w:r w:rsidRPr="0077316F">
        <w:rPr>
          <w:highlight w:val="cyan"/>
        </w:rPr>
      </w:r>
      <w:r w:rsidRPr="0077316F">
        <w:rPr>
          <w:highlight w:val="cyan"/>
        </w:rPr>
        <w:fldChar w:fldCharType="separate"/>
      </w:r>
      <w:r w:rsidR="00B23001">
        <w:rPr>
          <w:lang w:val="en-US"/>
        </w:rPr>
        <w:t>2</w:t>
      </w:r>
      <w:r w:rsidRPr="0077316F">
        <w:rPr>
          <w:highlight w:val="cyan"/>
        </w:rPr>
        <w:fldChar w:fldCharType="end"/>
      </w:r>
      <w:r w:rsidRPr="00AB5825">
        <w:rPr>
          <w:lang w:val="en-US"/>
        </w:rPr>
        <w:t xml:space="preserve"> we propose the following:</w:t>
      </w:r>
    </w:p>
    <w:p w14:paraId="1384393C" w14:textId="77777777" w:rsidR="00AB5825" w:rsidRPr="00AB5825" w:rsidRDefault="008E065E">
      <w:pPr>
        <w:pStyle w:val="TOC1"/>
        <w:rPr>
          <w:rFonts w:asciiTheme="minorHAnsi" w:eastAsiaTheme="minorEastAsia" w:hAnsiTheme="minorHAnsi" w:cstheme="minorBidi"/>
          <w:b w:val="0"/>
          <w:sz w:val="22"/>
          <w:lang w:eastAsia="sv-SE"/>
        </w:rPr>
      </w:pPr>
      <w:r w:rsidRPr="0077316F">
        <w:rPr>
          <w:b w:val="0"/>
          <w:bCs/>
        </w:rPr>
        <w:lastRenderedPageBreak/>
        <w:fldChar w:fldCharType="begin"/>
      </w:r>
      <w:r w:rsidRPr="0077316F">
        <w:rPr>
          <w:bCs/>
        </w:rPr>
        <w:instrText xml:space="preserve"> TOC \f \n \p " " \t "Proposal;1" </w:instrText>
      </w:r>
      <w:r w:rsidRPr="0077316F">
        <w:rPr>
          <w:b w:val="0"/>
          <w:bCs/>
        </w:rPr>
        <w:fldChar w:fldCharType="separate"/>
      </w:r>
      <w:r w:rsidR="00AB5825" w:rsidRPr="00AF3721">
        <w:t>Proposal 1</w:t>
      </w:r>
      <w:r w:rsidR="00AB5825" w:rsidRPr="00AB5825">
        <w:rPr>
          <w:rFonts w:asciiTheme="minorHAnsi" w:eastAsiaTheme="minorEastAsia" w:hAnsiTheme="minorHAnsi" w:cstheme="minorBidi"/>
          <w:b w:val="0"/>
          <w:sz w:val="22"/>
          <w:lang w:eastAsia="sv-SE"/>
        </w:rPr>
        <w:tab/>
      </w:r>
      <w:r w:rsidR="00AB5825" w:rsidRPr="00AF3721">
        <w:t>Based on the target of 10</w:t>
      </w:r>
      <w:r w:rsidR="00AB5825" w:rsidRPr="00AF3721">
        <w:rPr>
          <w:vertAlign w:val="superscript"/>
        </w:rPr>
        <w:t>-4</w:t>
      </w:r>
      <w:r w:rsidR="00AB5825" w:rsidRPr="00AF3721">
        <w:t xml:space="preserve"> within 10 ms, consider keeping PUCCH requirement for LTE URLLC as Pr(N2A)&lt;10</w:t>
      </w:r>
      <w:r w:rsidR="00AB5825" w:rsidRPr="00AF3721">
        <w:rPr>
          <w:vertAlign w:val="superscript"/>
        </w:rPr>
        <w:t>-3</w:t>
      </w:r>
      <w:r w:rsidR="00AB5825" w:rsidRPr="00AF3721">
        <w:t>, Pr(Aerror) &lt; 10</w:t>
      </w:r>
      <w:r w:rsidR="00AB5825" w:rsidRPr="00AF3721">
        <w:rPr>
          <w:vertAlign w:val="superscript"/>
        </w:rPr>
        <w:t>-2</w:t>
      </w:r>
      <w:r w:rsidR="00AB5825" w:rsidRPr="00AF3721">
        <w:t>, and Pr(D2A) &lt; 10</w:t>
      </w:r>
      <w:r w:rsidR="00AB5825" w:rsidRPr="00AF3721">
        <w:rPr>
          <w:vertAlign w:val="superscript"/>
        </w:rPr>
        <w:t>-2</w:t>
      </w:r>
      <w:r w:rsidR="00AB5825" w:rsidRPr="00AF3721">
        <w:t>.</w:t>
      </w:r>
    </w:p>
    <w:p w14:paraId="52947CAD" w14:textId="77777777" w:rsidR="00AB5825" w:rsidRPr="00AB5825" w:rsidRDefault="00AB5825">
      <w:pPr>
        <w:pStyle w:val="TOC1"/>
        <w:rPr>
          <w:rFonts w:asciiTheme="minorHAnsi" w:eastAsiaTheme="minorEastAsia" w:hAnsiTheme="minorHAnsi" w:cstheme="minorBidi"/>
          <w:b w:val="0"/>
          <w:sz w:val="22"/>
          <w:lang w:eastAsia="sv-SE"/>
        </w:rPr>
      </w:pPr>
      <w:r w:rsidRPr="00AF3721">
        <w:t>Proposal 2</w:t>
      </w:r>
      <w:r w:rsidRPr="00AB5825">
        <w:rPr>
          <w:rFonts w:asciiTheme="minorHAnsi" w:eastAsiaTheme="minorEastAsia" w:hAnsiTheme="minorHAnsi" w:cstheme="minorBidi"/>
          <w:b w:val="0"/>
          <w:sz w:val="22"/>
          <w:lang w:eastAsia="sv-SE"/>
        </w:rPr>
        <w:tab/>
      </w:r>
      <w:r w:rsidRPr="00AF3721">
        <w:t>Means to meet the slot-SPUCCH target need to be investigated further.</w:t>
      </w:r>
    </w:p>
    <w:p w14:paraId="257FD66F" w14:textId="77777777" w:rsidR="00AB5825" w:rsidRPr="00AB5825" w:rsidRDefault="00AB5825">
      <w:pPr>
        <w:pStyle w:val="TOC1"/>
        <w:rPr>
          <w:rFonts w:asciiTheme="minorHAnsi" w:eastAsiaTheme="minorEastAsia" w:hAnsiTheme="minorHAnsi" w:cstheme="minorBidi"/>
          <w:b w:val="0"/>
          <w:sz w:val="22"/>
          <w:lang w:eastAsia="sv-SE"/>
        </w:rPr>
      </w:pPr>
      <w:r w:rsidRPr="00AF3721">
        <w:t>Proposal 3</w:t>
      </w:r>
      <w:r w:rsidRPr="00AB5825">
        <w:rPr>
          <w:rFonts w:asciiTheme="minorHAnsi" w:eastAsiaTheme="minorEastAsia" w:hAnsiTheme="minorHAnsi" w:cstheme="minorBidi"/>
          <w:b w:val="0"/>
          <w:sz w:val="22"/>
          <w:lang w:eastAsia="sv-SE"/>
        </w:rPr>
        <w:tab/>
      </w:r>
      <w:r w:rsidRPr="00AF3721">
        <w:t>Based on the target of 10</w:t>
      </w:r>
      <w:r w:rsidRPr="00AF3721">
        <w:rPr>
          <w:vertAlign w:val="superscript"/>
        </w:rPr>
        <w:t>-4</w:t>
      </w:r>
      <w:r w:rsidRPr="00AF3721">
        <w:t xml:space="preserve"> within 10 ms, no subframe-PUCCH enhancement is required.</w:t>
      </w:r>
    </w:p>
    <w:p w14:paraId="34523525" w14:textId="77777777" w:rsidR="00AB5825" w:rsidRPr="00AB5825" w:rsidRDefault="00AB5825">
      <w:pPr>
        <w:pStyle w:val="TOC1"/>
        <w:rPr>
          <w:rFonts w:asciiTheme="minorHAnsi" w:eastAsiaTheme="minorEastAsia" w:hAnsiTheme="minorHAnsi" w:cstheme="minorBidi"/>
          <w:b w:val="0"/>
          <w:sz w:val="22"/>
          <w:lang w:eastAsia="sv-SE"/>
        </w:rPr>
      </w:pPr>
      <w:r w:rsidRPr="00AF3721">
        <w:t>Proposal 4</w:t>
      </w:r>
      <w:r w:rsidRPr="00AB5825">
        <w:rPr>
          <w:rFonts w:asciiTheme="minorHAnsi" w:eastAsiaTheme="minorEastAsia" w:hAnsiTheme="minorHAnsi" w:cstheme="minorBidi"/>
          <w:b w:val="0"/>
          <w:sz w:val="22"/>
          <w:lang w:eastAsia="sv-SE"/>
        </w:rPr>
        <w:tab/>
      </w:r>
      <w:r w:rsidRPr="00AF3721">
        <w:t>Nack power boosting should be further considered, taking overall PUCCH performance into consideration</w:t>
      </w:r>
    </w:p>
    <w:p w14:paraId="50CD9798" w14:textId="77777777" w:rsidR="00AB5825" w:rsidRPr="00AB5825" w:rsidRDefault="00AB5825">
      <w:pPr>
        <w:pStyle w:val="TOC1"/>
        <w:rPr>
          <w:rFonts w:asciiTheme="minorHAnsi" w:eastAsiaTheme="minorEastAsia" w:hAnsiTheme="minorHAnsi" w:cstheme="minorBidi"/>
          <w:b w:val="0"/>
          <w:sz w:val="22"/>
          <w:lang w:eastAsia="sv-SE"/>
        </w:rPr>
      </w:pPr>
      <w:r w:rsidRPr="00AF3721">
        <w:t>Proposal 5</w:t>
      </w:r>
      <w:r w:rsidRPr="00AB5825">
        <w:rPr>
          <w:rFonts w:asciiTheme="minorHAnsi" w:eastAsiaTheme="minorEastAsia" w:hAnsiTheme="minorHAnsi" w:cstheme="minorBidi"/>
          <w:b w:val="0"/>
          <w:sz w:val="22"/>
          <w:lang w:eastAsia="sv-SE"/>
        </w:rPr>
        <w:tab/>
      </w:r>
      <w:r w:rsidRPr="00AF3721">
        <w:t>Mechanisms for UCI priority handling is based on different beta factor setting as supported in the current sTTI specification for subslot operation.</w:t>
      </w:r>
    </w:p>
    <w:p w14:paraId="70967945" w14:textId="65F71C5F" w:rsidR="00C01F33" w:rsidRPr="00AB5825" w:rsidRDefault="008E065E" w:rsidP="006E062C">
      <w:pPr>
        <w:rPr>
          <w:b/>
          <w:bCs/>
          <w:lang w:val="en-US"/>
        </w:rPr>
      </w:pPr>
      <w:r w:rsidRPr="0077316F">
        <w:rPr>
          <w:b/>
          <w:bCs/>
        </w:rPr>
        <w:fldChar w:fldCharType="end"/>
      </w:r>
    </w:p>
    <w:p w14:paraId="57B73A36" w14:textId="77777777" w:rsidR="00F507D1" w:rsidRPr="00CE0424" w:rsidRDefault="00F507D1" w:rsidP="00CE0424">
      <w:pPr>
        <w:pStyle w:val="Heading1"/>
      </w:pPr>
      <w:bookmarkStart w:id="221" w:name="_In-sequence_SDU_delivery"/>
      <w:bookmarkEnd w:id="221"/>
      <w:r w:rsidRPr="00CE0424">
        <w:t>References</w:t>
      </w:r>
    </w:p>
    <w:bookmarkStart w:id="222" w:name="_Ref484439563"/>
    <w:bookmarkStart w:id="223" w:name="_Ref449678105"/>
    <w:bookmarkStart w:id="224" w:name="_Ref453835673"/>
    <w:bookmarkStart w:id="225" w:name="_Ref174151459"/>
    <w:bookmarkStart w:id="226" w:name="_Ref189809556"/>
    <w:p w14:paraId="70B67313" w14:textId="4FDF7A20" w:rsidR="005305DD" w:rsidRPr="00F41DD2" w:rsidRDefault="00681B39" w:rsidP="00681B39">
      <w:pPr>
        <w:pStyle w:val="Reference"/>
        <w:numPr>
          <w:ilvl w:val="0"/>
          <w:numId w:val="15"/>
        </w:numPr>
        <w:overflowPunct w:val="0"/>
        <w:autoSpaceDE w:val="0"/>
        <w:autoSpaceDN w:val="0"/>
        <w:adjustRightInd w:val="0"/>
        <w:spacing w:after="120" w:line="240" w:lineRule="auto"/>
        <w:jc w:val="both"/>
        <w:rPr>
          <w:lang w:val="en-US"/>
        </w:rPr>
      </w:pPr>
      <w:r w:rsidRPr="00F41DD2">
        <w:rPr>
          <w:rStyle w:val="Hyperlink"/>
          <w:lang w:val="en-US"/>
        </w:rPr>
        <w:fldChar w:fldCharType="begin"/>
      </w:r>
      <w:r w:rsidRPr="00F41DD2">
        <w:rPr>
          <w:rStyle w:val="Hyperlink"/>
          <w:lang w:val="en-US"/>
        </w:rPr>
        <w:instrText xml:space="preserve"> HYPERLINK "ftp://www.3gpp.org/tsg_ran/TSG_RAN/TSGR_78/Docs/RP-172845.zip" </w:instrText>
      </w:r>
      <w:r w:rsidRPr="00F41DD2">
        <w:rPr>
          <w:rStyle w:val="Hyperlink"/>
          <w:lang w:val="en-US"/>
        </w:rPr>
        <w:fldChar w:fldCharType="separate"/>
      </w:r>
      <w:r w:rsidRPr="00F41DD2">
        <w:rPr>
          <w:rStyle w:val="Hyperlink"/>
          <w:lang w:val="en-US"/>
        </w:rPr>
        <w:t>RP-172845</w:t>
      </w:r>
      <w:r w:rsidRPr="00F41DD2">
        <w:rPr>
          <w:rStyle w:val="Hyperlink"/>
          <w:lang w:val="en-US"/>
        </w:rPr>
        <w:fldChar w:fldCharType="end"/>
      </w:r>
      <w:r w:rsidR="005305DD" w:rsidRPr="00F41DD2">
        <w:rPr>
          <w:rStyle w:val="Hyperlink"/>
          <w:lang w:val="en-US"/>
        </w:rPr>
        <w:t>,</w:t>
      </w:r>
      <w:r w:rsidR="005305DD" w:rsidRPr="00F41DD2">
        <w:rPr>
          <w:lang w:val="en-US"/>
        </w:rPr>
        <w:t xml:space="preserve"> </w:t>
      </w:r>
      <w:r w:rsidRPr="00F41DD2">
        <w:rPr>
          <w:lang w:val="en-US"/>
        </w:rPr>
        <w:t xml:space="preserve">Revised Work item on Ultra Reliable Low Latency Communication for LTE, </w:t>
      </w:r>
      <w:r w:rsidR="005305DD" w:rsidRPr="00F41DD2">
        <w:rPr>
          <w:lang w:val="en-US"/>
        </w:rPr>
        <w:t>RAN#7</w:t>
      </w:r>
      <w:bookmarkEnd w:id="222"/>
      <w:r w:rsidRPr="00F41DD2">
        <w:rPr>
          <w:lang w:val="en-US"/>
        </w:rPr>
        <w:t>8</w:t>
      </w:r>
      <w:r w:rsidR="005305DD" w:rsidRPr="00F41DD2">
        <w:rPr>
          <w:lang w:val="en-US"/>
        </w:rPr>
        <w:t>.</w:t>
      </w:r>
      <w:bookmarkEnd w:id="223"/>
      <w:bookmarkEnd w:id="224"/>
    </w:p>
    <w:p w14:paraId="5E1790A1" w14:textId="4CEC6F3F" w:rsidR="00606945" w:rsidRPr="00F41DD2" w:rsidRDefault="00606945" w:rsidP="000D6C89">
      <w:pPr>
        <w:pStyle w:val="Reference"/>
        <w:numPr>
          <w:ilvl w:val="0"/>
          <w:numId w:val="15"/>
        </w:numPr>
        <w:rPr>
          <w:lang w:val="en-US"/>
        </w:rPr>
      </w:pPr>
      <w:r w:rsidRPr="00F41DD2">
        <w:rPr>
          <w:lang w:val="en-US"/>
        </w:rPr>
        <w:t>Chairman’s summary RAN1#90b</w:t>
      </w:r>
      <w:r w:rsidR="002A1995" w:rsidRPr="00F41DD2">
        <w:rPr>
          <w:lang w:val="en-US"/>
        </w:rPr>
        <w:t>.</w:t>
      </w:r>
    </w:p>
    <w:p w14:paraId="79989C48" w14:textId="3C8C0D02" w:rsidR="002A1995" w:rsidRPr="00AB5825" w:rsidRDefault="002A1995" w:rsidP="007A1D76">
      <w:pPr>
        <w:pStyle w:val="Reference"/>
        <w:numPr>
          <w:ilvl w:val="0"/>
          <w:numId w:val="15"/>
        </w:numPr>
        <w:rPr>
          <w:lang w:val="en-US"/>
        </w:rPr>
      </w:pPr>
      <w:r w:rsidRPr="00AB5825">
        <w:rPr>
          <w:lang w:val="en-US"/>
        </w:rPr>
        <w:t>R1-</w:t>
      </w:r>
      <w:r w:rsidR="007A1D76" w:rsidRPr="007A1D76">
        <w:rPr>
          <w:lang w:val="en-US"/>
        </w:rPr>
        <w:t>1802883</w:t>
      </w:r>
      <w:r w:rsidRPr="00AB5825">
        <w:rPr>
          <w:lang w:val="en-US"/>
        </w:rPr>
        <w:t>, Reliability for URLLC, Ericsson.</w:t>
      </w:r>
    </w:p>
    <w:p w14:paraId="491C51DC" w14:textId="63DBEC4D" w:rsidR="00A45B48" w:rsidRPr="00AB5825" w:rsidRDefault="00742B5F" w:rsidP="00AB5825">
      <w:pPr>
        <w:pStyle w:val="Reference"/>
        <w:numPr>
          <w:ilvl w:val="0"/>
          <w:numId w:val="15"/>
        </w:numPr>
        <w:rPr>
          <w:lang w:val="en-US"/>
        </w:rPr>
      </w:pPr>
      <w:r w:rsidRPr="00F41DD2">
        <w:rPr>
          <w:lang w:val="en-US"/>
        </w:rPr>
        <w:t>[91-LTE-09] Email approval on SINR calibration for URLLC for LTE, on RAN1 reflector.</w:t>
      </w:r>
      <w:bookmarkEnd w:id="225"/>
      <w:bookmarkEnd w:id="226"/>
    </w:p>
    <w:p w14:paraId="064170C2" w14:textId="3E6AF9E0" w:rsidR="00080471" w:rsidRPr="00CE0424" w:rsidRDefault="00080471" w:rsidP="00080471">
      <w:pPr>
        <w:pStyle w:val="Heading1"/>
      </w:pPr>
      <w:r>
        <w:t>Appendix</w:t>
      </w:r>
    </w:p>
    <w:p w14:paraId="4D071A32" w14:textId="096B1460" w:rsidR="00080471" w:rsidRPr="00AB5825" w:rsidRDefault="00080471" w:rsidP="00AB5825">
      <w:pPr>
        <w:pStyle w:val="Reference"/>
        <w:numPr>
          <w:ilvl w:val="0"/>
          <w:numId w:val="0"/>
        </w:numPr>
        <w:ind w:left="567" w:hanging="567"/>
        <w:jc w:val="center"/>
        <w:rPr>
          <w:lang w:val="en-US"/>
        </w:rPr>
      </w:pPr>
      <w:r w:rsidRPr="00AB5825">
        <w:rPr>
          <w:lang w:val="en-US"/>
        </w:rPr>
        <w:t xml:space="preserve">Table A: Simulation assumption for </w:t>
      </w:r>
      <w:r w:rsidR="00804E28" w:rsidRPr="00AB5825">
        <w:rPr>
          <w:lang w:val="en-US"/>
        </w:rPr>
        <w:t>2os-</w:t>
      </w:r>
      <w:r w:rsidRPr="00AB5825">
        <w:rPr>
          <w:lang w:val="en-US"/>
        </w:rPr>
        <w:t>subslot</w:t>
      </w:r>
      <w:r w:rsidR="00804E28" w:rsidRPr="00AB5825">
        <w:rPr>
          <w:lang w:val="en-US"/>
        </w:rPr>
        <w:t xml:space="preserve">, </w:t>
      </w:r>
      <w:r w:rsidR="0026172C" w:rsidRPr="00AB5825">
        <w:rPr>
          <w:lang w:val="en-US"/>
        </w:rPr>
        <w:t>slot</w:t>
      </w:r>
      <w:r w:rsidR="00804E28" w:rsidRPr="00AB5825">
        <w:rPr>
          <w:lang w:val="en-US"/>
        </w:rPr>
        <w:t xml:space="preserve">, and subframe </w:t>
      </w:r>
      <w:r w:rsidRPr="00AB5825">
        <w:rPr>
          <w:lang w:val="en-US"/>
        </w:rPr>
        <w:t xml:space="preserve">PUCCH </w:t>
      </w:r>
    </w:p>
    <w:tbl>
      <w:tblPr>
        <w:tblStyle w:val="TableGrid"/>
        <w:tblW w:w="0" w:type="auto"/>
        <w:tblInd w:w="567" w:type="dxa"/>
        <w:tblLook w:val="04A0" w:firstRow="1" w:lastRow="0" w:firstColumn="1" w:lastColumn="0" w:noHBand="0" w:noVBand="1"/>
      </w:tblPr>
      <w:tblGrid>
        <w:gridCol w:w="4547"/>
        <w:gridCol w:w="4515"/>
      </w:tblGrid>
      <w:tr w:rsidR="00080471" w:rsidRPr="00BD133A" w14:paraId="1B8057EE" w14:textId="77777777" w:rsidTr="00080471">
        <w:tc>
          <w:tcPr>
            <w:tcW w:w="4547" w:type="dxa"/>
          </w:tcPr>
          <w:p w14:paraId="0BDE10A0" w14:textId="745D5050" w:rsidR="00080471" w:rsidRDefault="00080471" w:rsidP="00080471">
            <w:pPr>
              <w:pStyle w:val="Reference"/>
              <w:numPr>
                <w:ilvl w:val="0"/>
                <w:numId w:val="0"/>
              </w:numPr>
            </w:pPr>
            <w:r>
              <w:t>SPUCCH format</w:t>
            </w:r>
          </w:p>
        </w:tc>
        <w:tc>
          <w:tcPr>
            <w:tcW w:w="4515" w:type="dxa"/>
          </w:tcPr>
          <w:p w14:paraId="61307834" w14:textId="3698D6D0" w:rsidR="00080471" w:rsidRPr="00AB5825" w:rsidRDefault="00080471" w:rsidP="00080471">
            <w:pPr>
              <w:pStyle w:val="Reference"/>
              <w:numPr>
                <w:ilvl w:val="0"/>
                <w:numId w:val="0"/>
              </w:numPr>
              <w:rPr>
                <w:lang w:val="en-US"/>
              </w:rPr>
            </w:pPr>
            <w:r w:rsidRPr="00AB5825">
              <w:rPr>
                <w:lang w:val="en-US"/>
              </w:rPr>
              <w:t xml:space="preserve">PF1 </w:t>
            </w:r>
            <w:r w:rsidR="006A598C" w:rsidRPr="00AB5825">
              <w:rPr>
                <w:lang w:val="en-US"/>
              </w:rPr>
              <w:t xml:space="preserve">for </w:t>
            </w:r>
            <w:r w:rsidRPr="00AB5825">
              <w:rPr>
                <w:lang w:val="en-US"/>
              </w:rPr>
              <w:t>2os</w:t>
            </w:r>
            <w:r w:rsidR="00804E28" w:rsidRPr="00AB5825">
              <w:rPr>
                <w:lang w:val="en-US"/>
              </w:rPr>
              <w:t xml:space="preserve">-subslot, slot, and subframe </w:t>
            </w:r>
            <w:r w:rsidR="006A598C" w:rsidRPr="00AB5825">
              <w:rPr>
                <w:lang w:val="en-US"/>
              </w:rPr>
              <w:t>PUCCH</w:t>
            </w:r>
          </w:p>
        </w:tc>
      </w:tr>
      <w:tr w:rsidR="00080471" w14:paraId="0E773CDC" w14:textId="77777777" w:rsidTr="00080471">
        <w:tc>
          <w:tcPr>
            <w:tcW w:w="4547" w:type="dxa"/>
          </w:tcPr>
          <w:p w14:paraId="25BA14A9" w14:textId="73BBE7A4" w:rsidR="00080471" w:rsidRDefault="00080471" w:rsidP="00080471">
            <w:pPr>
              <w:pStyle w:val="Reference"/>
              <w:numPr>
                <w:ilvl w:val="0"/>
                <w:numId w:val="0"/>
              </w:numPr>
            </w:pPr>
            <w:r>
              <w:t>No. of UCI bits</w:t>
            </w:r>
          </w:p>
        </w:tc>
        <w:tc>
          <w:tcPr>
            <w:tcW w:w="4515" w:type="dxa"/>
          </w:tcPr>
          <w:p w14:paraId="6EB77102" w14:textId="6AC71D4C" w:rsidR="00080471" w:rsidRDefault="00080471" w:rsidP="00080471">
            <w:pPr>
              <w:pStyle w:val="Reference"/>
              <w:numPr>
                <w:ilvl w:val="0"/>
                <w:numId w:val="0"/>
              </w:numPr>
            </w:pPr>
            <w:r>
              <w:t>1-2 bits</w:t>
            </w:r>
          </w:p>
        </w:tc>
      </w:tr>
      <w:tr w:rsidR="00080471" w14:paraId="128AC878" w14:textId="77777777" w:rsidTr="00080471">
        <w:tc>
          <w:tcPr>
            <w:tcW w:w="4547" w:type="dxa"/>
          </w:tcPr>
          <w:p w14:paraId="0F668364" w14:textId="26171CAC" w:rsidR="00080471" w:rsidRDefault="00080471" w:rsidP="00080471">
            <w:pPr>
              <w:pStyle w:val="Reference"/>
              <w:numPr>
                <w:ilvl w:val="0"/>
                <w:numId w:val="0"/>
              </w:numPr>
            </w:pPr>
            <w:r>
              <w:t>Frequency hopping</w:t>
            </w:r>
          </w:p>
        </w:tc>
        <w:tc>
          <w:tcPr>
            <w:tcW w:w="4515" w:type="dxa"/>
          </w:tcPr>
          <w:p w14:paraId="6ACB4108" w14:textId="50B720C3" w:rsidR="00080471" w:rsidRDefault="00080471" w:rsidP="00080471">
            <w:pPr>
              <w:pStyle w:val="Reference"/>
              <w:numPr>
                <w:ilvl w:val="0"/>
                <w:numId w:val="0"/>
              </w:numPr>
            </w:pPr>
            <w:r>
              <w:t>Yes</w:t>
            </w:r>
          </w:p>
        </w:tc>
      </w:tr>
      <w:tr w:rsidR="00080471" w14:paraId="1A6BA15C" w14:textId="77777777" w:rsidTr="00080471">
        <w:tc>
          <w:tcPr>
            <w:tcW w:w="4547" w:type="dxa"/>
          </w:tcPr>
          <w:p w14:paraId="7139611B" w14:textId="71DD4203" w:rsidR="00080471" w:rsidRPr="00AB5825" w:rsidRDefault="00080471" w:rsidP="00080471">
            <w:pPr>
              <w:pStyle w:val="Reference"/>
              <w:numPr>
                <w:ilvl w:val="0"/>
                <w:numId w:val="0"/>
              </w:numPr>
              <w:rPr>
                <w:lang w:val="en-US"/>
              </w:rPr>
            </w:pPr>
            <w:r w:rsidRPr="00AB5825">
              <w:rPr>
                <w:lang w:val="en-US"/>
              </w:rPr>
              <w:t>No. of PRB per symbol</w:t>
            </w:r>
          </w:p>
        </w:tc>
        <w:tc>
          <w:tcPr>
            <w:tcW w:w="4515" w:type="dxa"/>
          </w:tcPr>
          <w:p w14:paraId="414F4DE2" w14:textId="01CA087B" w:rsidR="00080471" w:rsidRDefault="00080471" w:rsidP="00080471">
            <w:pPr>
              <w:pStyle w:val="Reference"/>
              <w:numPr>
                <w:ilvl w:val="0"/>
                <w:numId w:val="0"/>
              </w:numPr>
            </w:pPr>
            <w:r>
              <w:t>1</w:t>
            </w:r>
          </w:p>
        </w:tc>
      </w:tr>
      <w:tr w:rsidR="00080471" w14:paraId="7125CE21" w14:textId="77777777" w:rsidTr="00080471">
        <w:tc>
          <w:tcPr>
            <w:tcW w:w="4547" w:type="dxa"/>
          </w:tcPr>
          <w:p w14:paraId="2E19FA20" w14:textId="3D08C59A" w:rsidR="00080471" w:rsidRDefault="00080471" w:rsidP="00080471">
            <w:pPr>
              <w:pStyle w:val="Reference"/>
              <w:numPr>
                <w:ilvl w:val="0"/>
                <w:numId w:val="0"/>
              </w:numPr>
            </w:pPr>
            <w:r>
              <w:t>Carrier</w:t>
            </w:r>
          </w:p>
        </w:tc>
        <w:tc>
          <w:tcPr>
            <w:tcW w:w="4515" w:type="dxa"/>
          </w:tcPr>
          <w:p w14:paraId="359D5DD7" w14:textId="6A1F779A" w:rsidR="00080471" w:rsidRDefault="00080471" w:rsidP="00080471">
            <w:pPr>
              <w:pStyle w:val="Reference"/>
              <w:numPr>
                <w:ilvl w:val="0"/>
                <w:numId w:val="0"/>
              </w:numPr>
            </w:pPr>
            <w:r>
              <w:t>700 MHz</w:t>
            </w:r>
          </w:p>
        </w:tc>
      </w:tr>
      <w:tr w:rsidR="00080471" w14:paraId="3876DF86" w14:textId="77777777" w:rsidTr="00080471">
        <w:tc>
          <w:tcPr>
            <w:tcW w:w="4547" w:type="dxa"/>
          </w:tcPr>
          <w:p w14:paraId="5261BDB3" w14:textId="10C666EB" w:rsidR="00080471" w:rsidRDefault="00080471" w:rsidP="00080471">
            <w:pPr>
              <w:pStyle w:val="Reference"/>
              <w:numPr>
                <w:ilvl w:val="0"/>
                <w:numId w:val="0"/>
              </w:numPr>
            </w:pPr>
            <w:r>
              <w:t>Bandwidth</w:t>
            </w:r>
          </w:p>
        </w:tc>
        <w:tc>
          <w:tcPr>
            <w:tcW w:w="4515" w:type="dxa"/>
          </w:tcPr>
          <w:p w14:paraId="0AB763A8" w14:textId="26670A75" w:rsidR="00080471" w:rsidRDefault="00080471" w:rsidP="00080471">
            <w:pPr>
              <w:pStyle w:val="Reference"/>
              <w:numPr>
                <w:ilvl w:val="0"/>
                <w:numId w:val="0"/>
              </w:numPr>
            </w:pPr>
            <w:r>
              <w:t>20 MHz</w:t>
            </w:r>
          </w:p>
        </w:tc>
      </w:tr>
      <w:tr w:rsidR="00080471" w14:paraId="6D0A4DD4" w14:textId="77777777" w:rsidTr="00080471">
        <w:tc>
          <w:tcPr>
            <w:tcW w:w="4547" w:type="dxa"/>
          </w:tcPr>
          <w:p w14:paraId="09F3F806" w14:textId="72C4642B" w:rsidR="00080471" w:rsidRDefault="00080471" w:rsidP="00080471">
            <w:pPr>
              <w:pStyle w:val="Reference"/>
              <w:numPr>
                <w:ilvl w:val="0"/>
                <w:numId w:val="0"/>
              </w:numPr>
            </w:pPr>
            <w:r>
              <w:t>Channel</w:t>
            </w:r>
          </w:p>
        </w:tc>
        <w:tc>
          <w:tcPr>
            <w:tcW w:w="4515" w:type="dxa"/>
          </w:tcPr>
          <w:p w14:paraId="6F7EC2F6" w14:textId="109175BC" w:rsidR="00080471" w:rsidRDefault="00080471" w:rsidP="00080471">
            <w:pPr>
              <w:pStyle w:val="Reference"/>
              <w:numPr>
                <w:ilvl w:val="0"/>
                <w:numId w:val="0"/>
              </w:numPr>
            </w:pPr>
            <w:r>
              <w:t>TDL-C 363ns, 3kmph</w:t>
            </w:r>
          </w:p>
        </w:tc>
      </w:tr>
      <w:tr w:rsidR="00080471" w14:paraId="3A6D94E5" w14:textId="77777777" w:rsidTr="00080471">
        <w:tc>
          <w:tcPr>
            <w:tcW w:w="4547" w:type="dxa"/>
          </w:tcPr>
          <w:p w14:paraId="3374C69E" w14:textId="572B0428" w:rsidR="00080471" w:rsidRDefault="00080471" w:rsidP="00080471">
            <w:pPr>
              <w:pStyle w:val="Reference"/>
              <w:numPr>
                <w:ilvl w:val="0"/>
                <w:numId w:val="0"/>
              </w:numPr>
            </w:pPr>
            <w:r>
              <w:t>nTx</w:t>
            </w:r>
          </w:p>
        </w:tc>
        <w:tc>
          <w:tcPr>
            <w:tcW w:w="4515" w:type="dxa"/>
          </w:tcPr>
          <w:p w14:paraId="21F4765D" w14:textId="773BD036" w:rsidR="00080471" w:rsidRDefault="00080471" w:rsidP="00080471">
            <w:pPr>
              <w:pStyle w:val="Reference"/>
              <w:numPr>
                <w:ilvl w:val="0"/>
                <w:numId w:val="0"/>
              </w:numPr>
            </w:pPr>
            <w:r>
              <w:t>1</w:t>
            </w:r>
          </w:p>
        </w:tc>
      </w:tr>
      <w:tr w:rsidR="00080471" w14:paraId="612C300A" w14:textId="77777777" w:rsidTr="00080471">
        <w:tc>
          <w:tcPr>
            <w:tcW w:w="4547" w:type="dxa"/>
          </w:tcPr>
          <w:p w14:paraId="36613902" w14:textId="434DE536" w:rsidR="00080471" w:rsidRDefault="00080471" w:rsidP="00080471">
            <w:pPr>
              <w:pStyle w:val="Reference"/>
              <w:numPr>
                <w:ilvl w:val="0"/>
                <w:numId w:val="0"/>
              </w:numPr>
            </w:pPr>
            <w:r>
              <w:t>nRx</w:t>
            </w:r>
          </w:p>
        </w:tc>
        <w:tc>
          <w:tcPr>
            <w:tcW w:w="4515" w:type="dxa"/>
          </w:tcPr>
          <w:p w14:paraId="4AD4CF94" w14:textId="1E5F30B2" w:rsidR="00080471" w:rsidRDefault="00080471" w:rsidP="00080471">
            <w:pPr>
              <w:pStyle w:val="Reference"/>
              <w:numPr>
                <w:ilvl w:val="0"/>
                <w:numId w:val="0"/>
              </w:numPr>
            </w:pPr>
            <w:r>
              <w:t>2</w:t>
            </w:r>
          </w:p>
        </w:tc>
      </w:tr>
      <w:tr w:rsidR="00080471" w:rsidRPr="00BD133A" w14:paraId="35286F8C" w14:textId="77777777" w:rsidTr="00080471">
        <w:tc>
          <w:tcPr>
            <w:tcW w:w="4547" w:type="dxa"/>
          </w:tcPr>
          <w:p w14:paraId="1606D66A" w14:textId="0B5B2EE7" w:rsidR="00080471" w:rsidRDefault="00080471" w:rsidP="00080471">
            <w:pPr>
              <w:pStyle w:val="Reference"/>
              <w:numPr>
                <w:ilvl w:val="0"/>
                <w:numId w:val="0"/>
              </w:numPr>
            </w:pPr>
            <w:r>
              <w:t>SPUCCH requirement</w:t>
            </w:r>
          </w:p>
        </w:tc>
        <w:tc>
          <w:tcPr>
            <w:tcW w:w="4515" w:type="dxa"/>
          </w:tcPr>
          <w:p w14:paraId="1F5C5B54" w14:textId="599205C7" w:rsidR="00080471" w:rsidRPr="00AB5825" w:rsidRDefault="00080471" w:rsidP="00080471">
            <w:pPr>
              <w:pStyle w:val="Reference"/>
              <w:numPr>
                <w:ilvl w:val="0"/>
                <w:numId w:val="0"/>
              </w:numPr>
              <w:rPr>
                <w:lang w:val="en-US"/>
              </w:rPr>
            </w:pPr>
            <w:r w:rsidRPr="00AB5825">
              <w:rPr>
                <w:lang w:val="en-US"/>
              </w:rPr>
              <w:t>P(N2A)&lt;10^-3, P(Aerror)&lt;10^-2, P(DTX2A)&lt;10^-2</w:t>
            </w:r>
          </w:p>
        </w:tc>
      </w:tr>
    </w:tbl>
    <w:p w14:paraId="3BC003C2" w14:textId="554BC348" w:rsidR="002F0E3A" w:rsidRPr="00AB5825" w:rsidRDefault="002F0E3A" w:rsidP="00825BF1">
      <w:pPr>
        <w:pStyle w:val="BodyText"/>
        <w:rPr>
          <w:lang w:val="en-US"/>
        </w:rPr>
      </w:pPr>
    </w:p>
    <w:sectPr w:rsidR="002F0E3A" w:rsidRPr="00AB58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54D939" w14:textId="77777777" w:rsidR="00C303FA" w:rsidRDefault="00C303FA">
      <w:r>
        <w:separator/>
      </w:r>
    </w:p>
  </w:endnote>
  <w:endnote w:type="continuationSeparator" w:id="0">
    <w:p w14:paraId="1B2571F5" w14:textId="77777777" w:rsidR="00C303FA" w:rsidRDefault="00C303FA">
      <w:r>
        <w:continuationSeparator/>
      </w:r>
    </w:p>
  </w:endnote>
  <w:endnote w:type="continuationNotice" w:id="1">
    <w:p w14:paraId="1941F196" w14:textId="77777777" w:rsidR="00C303FA" w:rsidRDefault="00C303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4C30B6" w14:textId="77777777" w:rsidR="00C303FA" w:rsidRDefault="00C303FA">
      <w:r>
        <w:separator/>
      </w:r>
    </w:p>
  </w:footnote>
  <w:footnote w:type="continuationSeparator" w:id="0">
    <w:p w14:paraId="769E49D8" w14:textId="77777777" w:rsidR="00C303FA" w:rsidRDefault="00C303FA">
      <w:r>
        <w:continuationSeparator/>
      </w:r>
    </w:p>
  </w:footnote>
  <w:footnote w:type="continuationNotice" w:id="1">
    <w:p w14:paraId="27F39B00" w14:textId="77777777" w:rsidR="00C303FA" w:rsidRDefault="00C303F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C760475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C5E0C4A6"/>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FAD8C090"/>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A74401D"/>
    <w:multiLevelType w:val="hybridMultilevel"/>
    <w:tmpl w:val="342E3A56"/>
    <w:lvl w:ilvl="0" w:tplc="C8A853F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3B52A26"/>
    <w:multiLevelType w:val="hybridMultilevel"/>
    <w:tmpl w:val="F9BC2E3E"/>
    <w:lvl w:ilvl="0" w:tplc="041D0001">
      <w:start w:val="1"/>
      <w:numFmt w:val="bullet"/>
      <w:lvlText w:val=""/>
      <w:lvlJc w:val="left"/>
      <w:pPr>
        <w:tabs>
          <w:tab w:val="num" w:pos="360"/>
        </w:tabs>
        <w:ind w:left="360" w:hanging="360"/>
      </w:pPr>
      <w:rPr>
        <w:rFonts w:ascii="Symbol" w:hAnsi="Symbol" w:hint="default"/>
      </w:rPr>
    </w:lvl>
    <w:lvl w:ilvl="1" w:tplc="02023F2E">
      <w:start w:val="1"/>
      <w:numFmt w:val="bullet"/>
      <w:lvlText w:val="–"/>
      <w:lvlJc w:val="left"/>
      <w:pPr>
        <w:tabs>
          <w:tab w:val="num" w:pos="1080"/>
        </w:tabs>
        <w:ind w:left="1080" w:hanging="360"/>
      </w:pPr>
      <w:rPr>
        <w:rFonts w:ascii="Ericsson Capital TT" w:hAnsi="Ericsson Capital TT" w:hint="default"/>
      </w:rPr>
    </w:lvl>
    <w:lvl w:ilvl="2" w:tplc="3E5E1FD0" w:tentative="1">
      <w:start w:val="1"/>
      <w:numFmt w:val="bullet"/>
      <w:lvlText w:val="–"/>
      <w:lvlJc w:val="left"/>
      <w:pPr>
        <w:tabs>
          <w:tab w:val="num" w:pos="1800"/>
        </w:tabs>
        <w:ind w:left="1800" w:hanging="360"/>
      </w:pPr>
      <w:rPr>
        <w:rFonts w:ascii="Ericsson Capital TT" w:hAnsi="Ericsson Capital TT" w:hint="default"/>
      </w:rPr>
    </w:lvl>
    <w:lvl w:ilvl="3" w:tplc="CC1029A6" w:tentative="1">
      <w:start w:val="1"/>
      <w:numFmt w:val="bullet"/>
      <w:lvlText w:val="–"/>
      <w:lvlJc w:val="left"/>
      <w:pPr>
        <w:tabs>
          <w:tab w:val="num" w:pos="2520"/>
        </w:tabs>
        <w:ind w:left="2520" w:hanging="360"/>
      </w:pPr>
      <w:rPr>
        <w:rFonts w:ascii="Ericsson Capital TT" w:hAnsi="Ericsson Capital TT" w:hint="default"/>
      </w:rPr>
    </w:lvl>
    <w:lvl w:ilvl="4" w:tplc="08A2AED0" w:tentative="1">
      <w:start w:val="1"/>
      <w:numFmt w:val="bullet"/>
      <w:lvlText w:val="–"/>
      <w:lvlJc w:val="left"/>
      <w:pPr>
        <w:tabs>
          <w:tab w:val="num" w:pos="3240"/>
        </w:tabs>
        <w:ind w:left="3240" w:hanging="360"/>
      </w:pPr>
      <w:rPr>
        <w:rFonts w:ascii="Ericsson Capital TT" w:hAnsi="Ericsson Capital TT" w:hint="default"/>
      </w:rPr>
    </w:lvl>
    <w:lvl w:ilvl="5" w:tplc="E1C8693E" w:tentative="1">
      <w:start w:val="1"/>
      <w:numFmt w:val="bullet"/>
      <w:lvlText w:val="–"/>
      <w:lvlJc w:val="left"/>
      <w:pPr>
        <w:tabs>
          <w:tab w:val="num" w:pos="3960"/>
        </w:tabs>
        <w:ind w:left="3960" w:hanging="360"/>
      </w:pPr>
      <w:rPr>
        <w:rFonts w:ascii="Ericsson Capital TT" w:hAnsi="Ericsson Capital TT" w:hint="default"/>
      </w:rPr>
    </w:lvl>
    <w:lvl w:ilvl="6" w:tplc="FDA434D0" w:tentative="1">
      <w:start w:val="1"/>
      <w:numFmt w:val="bullet"/>
      <w:lvlText w:val="–"/>
      <w:lvlJc w:val="left"/>
      <w:pPr>
        <w:tabs>
          <w:tab w:val="num" w:pos="4680"/>
        </w:tabs>
        <w:ind w:left="4680" w:hanging="360"/>
      </w:pPr>
      <w:rPr>
        <w:rFonts w:ascii="Ericsson Capital TT" w:hAnsi="Ericsson Capital TT" w:hint="default"/>
      </w:rPr>
    </w:lvl>
    <w:lvl w:ilvl="7" w:tplc="9BC08FBA" w:tentative="1">
      <w:start w:val="1"/>
      <w:numFmt w:val="bullet"/>
      <w:lvlText w:val="–"/>
      <w:lvlJc w:val="left"/>
      <w:pPr>
        <w:tabs>
          <w:tab w:val="num" w:pos="5400"/>
        </w:tabs>
        <w:ind w:left="5400" w:hanging="360"/>
      </w:pPr>
      <w:rPr>
        <w:rFonts w:ascii="Ericsson Capital TT" w:hAnsi="Ericsson Capital TT" w:hint="default"/>
      </w:rPr>
    </w:lvl>
    <w:lvl w:ilvl="8" w:tplc="6E04F24C" w:tentative="1">
      <w:start w:val="1"/>
      <w:numFmt w:val="bullet"/>
      <w:lvlText w:val="–"/>
      <w:lvlJc w:val="left"/>
      <w:pPr>
        <w:tabs>
          <w:tab w:val="num" w:pos="6120"/>
        </w:tabs>
        <w:ind w:left="6120" w:hanging="360"/>
      </w:pPr>
      <w:rPr>
        <w:rFonts w:ascii="Ericsson Capital TT" w:hAnsi="Ericsson Capital TT" w:hint="default"/>
      </w:rPr>
    </w:lvl>
  </w:abstractNum>
  <w:abstractNum w:abstractNumId="7" w15:restartNumberingAfterBreak="0">
    <w:nsid w:val="1C452A21"/>
    <w:multiLevelType w:val="hybridMultilevel"/>
    <w:tmpl w:val="74E61292"/>
    <w:lvl w:ilvl="0" w:tplc="FBE06C82">
      <w:start w:val="1"/>
      <w:numFmt w:val="bullet"/>
      <w:lvlText w:val="›"/>
      <w:lvlJc w:val="left"/>
      <w:pPr>
        <w:tabs>
          <w:tab w:val="num" w:pos="360"/>
        </w:tabs>
        <w:ind w:left="360" w:hanging="360"/>
      </w:pPr>
      <w:rPr>
        <w:rFonts w:ascii="Arial" w:hAnsi="Arial" w:hint="default"/>
      </w:rPr>
    </w:lvl>
    <w:lvl w:ilvl="1" w:tplc="4B52E804">
      <w:numFmt w:val="bullet"/>
      <w:lvlText w:val="–"/>
      <w:lvlJc w:val="left"/>
      <w:pPr>
        <w:tabs>
          <w:tab w:val="num" w:pos="1080"/>
        </w:tabs>
        <w:ind w:left="1080" w:hanging="360"/>
      </w:pPr>
      <w:rPr>
        <w:rFonts w:ascii="Ericsson Capital TT" w:hAnsi="Ericsson Capital TT" w:hint="default"/>
      </w:rPr>
    </w:lvl>
    <w:lvl w:ilvl="2" w:tplc="9CE21488">
      <w:start w:val="1"/>
      <w:numFmt w:val="bullet"/>
      <w:lvlText w:val="›"/>
      <w:lvlJc w:val="left"/>
      <w:pPr>
        <w:tabs>
          <w:tab w:val="num" w:pos="1800"/>
        </w:tabs>
        <w:ind w:left="1800" w:hanging="360"/>
      </w:pPr>
      <w:rPr>
        <w:rFonts w:ascii="Arial" w:hAnsi="Arial" w:hint="default"/>
      </w:rPr>
    </w:lvl>
    <w:lvl w:ilvl="3" w:tplc="E57A354C" w:tentative="1">
      <w:start w:val="1"/>
      <w:numFmt w:val="bullet"/>
      <w:lvlText w:val="›"/>
      <w:lvlJc w:val="left"/>
      <w:pPr>
        <w:tabs>
          <w:tab w:val="num" w:pos="2520"/>
        </w:tabs>
        <w:ind w:left="2520" w:hanging="360"/>
      </w:pPr>
      <w:rPr>
        <w:rFonts w:ascii="Arial" w:hAnsi="Arial" w:hint="default"/>
      </w:rPr>
    </w:lvl>
    <w:lvl w:ilvl="4" w:tplc="0938FEFC" w:tentative="1">
      <w:start w:val="1"/>
      <w:numFmt w:val="bullet"/>
      <w:lvlText w:val="›"/>
      <w:lvlJc w:val="left"/>
      <w:pPr>
        <w:tabs>
          <w:tab w:val="num" w:pos="3240"/>
        </w:tabs>
        <w:ind w:left="3240" w:hanging="360"/>
      </w:pPr>
      <w:rPr>
        <w:rFonts w:ascii="Arial" w:hAnsi="Arial" w:hint="default"/>
      </w:rPr>
    </w:lvl>
    <w:lvl w:ilvl="5" w:tplc="9072C7CA" w:tentative="1">
      <w:start w:val="1"/>
      <w:numFmt w:val="bullet"/>
      <w:lvlText w:val="›"/>
      <w:lvlJc w:val="left"/>
      <w:pPr>
        <w:tabs>
          <w:tab w:val="num" w:pos="3960"/>
        </w:tabs>
        <w:ind w:left="3960" w:hanging="360"/>
      </w:pPr>
      <w:rPr>
        <w:rFonts w:ascii="Arial" w:hAnsi="Arial" w:hint="default"/>
      </w:rPr>
    </w:lvl>
    <w:lvl w:ilvl="6" w:tplc="1CAEABA6" w:tentative="1">
      <w:start w:val="1"/>
      <w:numFmt w:val="bullet"/>
      <w:lvlText w:val="›"/>
      <w:lvlJc w:val="left"/>
      <w:pPr>
        <w:tabs>
          <w:tab w:val="num" w:pos="4680"/>
        </w:tabs>
        <w:ind w:left="4680" w:hanging="360"/>
      </w:pPr>
      <w:rPr>
        <w:rFonts w:ascii="Arial" w:hAnsi="Arial" w:hint="default"/>
      </w:rPr>
    </w:lvl>
    <w:lvl w:ilvl="7" w:tplc="9DAC4FFE" w:tentative="1">
      <w:start w:val="1"/>
      <w:numFmt w:val="bullet"/>
      <w:lvlText w:val="›"/>
      <w:lvlJc w:val="left"/>
      <w:pPr>
        <w:tabs>
          <w:tab w:val="num" w:pos="5400"/>
        </w:tabs>
        <w:ind w:left="5400" w:hanging="360"/>
      </w:pPr>
      <w:rPr>
        <w:rFonts w:ascii="Arial" w:hAnsi="Arial" w:hint="default"/>
      </w:rPr>
    </w:lvl>
    <w:lvl w:ilvl="8" w:tplc="1A685052"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FCD38F8"/>
    <w:multiLevelType w:val="hybridMultilevel"/>
    <w:tmpl w:val="5C045F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2EF0F372">
      <w:numFmt w:val="bullet"/>
      <w:lvlText w:val=""/>
      <w:lvlJc w:val="left"/>
      <w:pPr>
        <w:ind w:left="2160" w:hanging="360"/>
      </w:pPr>
      <w:rPr>
        <w:rFonts w:ascii="Wingdings" w:eastAsia="Times New Roman" w:hAnsi="Wingdings"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BCC756C"/>
    <w:multiLevelType w:val="hybridMultilevel"/>
    <w:tmpl w:val="1B782CE0"/>
    <w:lvl w:ilvl="0" w:tplc="041D0001">
      <w:start w:val="1"/>
      <w:numFmt w:val="bullet"/>
      <w:lvlText w:val=""/>
      <w:lvlJc w:val="left"/>
      <w:pPr>
        <w:tabs>
          <w:tab w:val="num" w:pos="927"/>
        </w:tabs>
        <w:ind w:left="927"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775F69"/>
    <w:multiLevelType w:val="hybridMultilevel"/>
    <w:tmpl w:val="1E1A252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3581586"/>
    <w:multiLevelType w:val="hybridMultilevel"/>
    <w:tmpl w:val="87A89FA8"/>
    <w:lvl w:ilvl="0" w:tplc="E8E896C4">
      <w:start w:val="1"/>
      <w:numFmt w:val="bullet"/>
      <w:lvlText w:val="-"/>
      <w:lvlJc w:val="left"/>
      <w:pPr>
        <w:ind w:left="720" w:hanging="360"/>
      </w:pPr>
      <w:rPr>
        <w:rFonts w:ascii="Calibri" w:eastAsiaTheme="minorHAnsi" w:hAnsi="Calibri" w:cstheme="minorBidi"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0487DC0"/>
    <w:multiLevelType w:val="hybridMultilevel"/>
    <w:tmpl w:val="0F70AA70"/>
    <w:lvl w:ilvl="0" w:tplc="3222B37C">
      <w:start w:val="7"/>
      <w:numFmt w:val="bullet"/>
      <w:lvlText w:val=""/>
      <w:lvlJc w:val="left"/>
      <w:pPr>
        <w:ind w:left="720" w:hanging="360"/>
      </w:pPr>
      <w:rPr>
        <w:rFonts w:ascii="Symbol" w:eastAsiaTheme="minorHAnsi" w:hAnsi="Symbol"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56A72DA"/>
    <w:multiLevelType w:val="hybridMultilevel"/>
    <w:tmpl w:val="D7D0EE02"/>
    <w:lvl w:ilvl="0" w:tplc="53E2674A">
      <w:start w:val="1"/>
      <w:numFmt w:val="bullet"/>
      <w:lvlText w:val="•"/>
      <w:lvlJc w:val="left"/>
      <w:pPr>
        <w:tabs>
          <w:tab w:val="num" w:pos="720"/>
        </w:tabs>
        <w:ind w:left="720" w:hanging="360"/>
      </w:pPr>
      <w:rPr>
        <w:rFonts w:ascii="Arial" w:hAnsi="Arial" w:hint="default"/>
      </w:rPr>
    </w:lvl>
    <w:lvl w:ilvl="1" w:tplc="2314F8CC">
      <w:numFmt w:val="bullet"/>
      <w:lvlText w:val="•"/>
      <w:lvlJc w:val="left"/>
      <w:pPr>
        <w:tabs>
          <w:tab w:val="num" w:pos="1440"/>
        </w:tabs>
        <w:ind w:left="1440" w:hanging="360"/>
      </w:pPr>
      <w:rPr>
        <w:rFonts w:ascii="Arial" w:hAnsi="Arial" w:hint="default"/>
      </w:rPr>
    </w:lvl>
    <w:lvl w:ilvl="2" w:tplc="679082DA">
      <w:numFmt w:val="bullet"/>
      <w:lvlText w:val="•"/>
      <w:lvlJc w:val="left"/>
      <w:pPr>
        <w:tabs>
          <w:tab w:val="num" w:pos="2160"/>
        </w:tabs>
        <w:ind w:left="2160" w:hanging="360"/>
      </w:pPr>
      <w:rPr>
        <w:rFonts w:ascii="Arial" w:hAnsi="Arial" w:hint="default"/>
      </w:rPr>
    </w:lvl>
    <w:lvl w:ilvl="3" w:tplc="71CC0358">
      <w:start w:val="1"/>
      <w:numFmt w:val="bullet"/>
      <w:lvlText w:val="•"/>
      <w:lvlJc w:val="left"/>
      <w:pPr>
        <w:tabs>
          <w:tab w:val="num" w:pos="2880"/>
        </w:tabs>
        <w:ind w:left="2880" w:hanging="360"/>
      </w:pPr>
      <w:rPr>
        <w:rFonts w:ascii="Arial" w:hAnsi="Arial" w:hint="default"/>
      </w:rPr>
    </w:lvl>
    <w:lvl w:ilvl="4" w:tplc="C83C5BFA" w:tentative="1">
      <w:start w:val="1"/>
      <w:numFmt w:val="bullet"/>
      <w:lvlText w:val="•"/>
      <w:lvlJc w:val="left"/>
      <w:pPr>
        <w:tabs>
          <w:tab w:val="num" w:pos="3600"/>
        </w:tabs>
        <w:ind w:left="3600" w:hanging="360"/>
      </w:pPr>
      <w:rPr>
        <w:rFonts w:ascii="Arial" w:hAnsi="Arial" w:hint="default"/>
      </w:rPr>
    </w:lvl>
    <w:lvl w:ilvl="5" w:tplc="20166D72" w:tentative="1">
      <w:start w:val="1"/>
      <w:numFmt w:val="bullet"/>
      <w:lvlText w:val="•"/>
      <w:lvlJc w:val="left"/>
      <w:pPr>
        <w:tabs>
          <w:tab w:val="num" w:pos="4320"/>
        </w:tabs>
        <w:ind w:left="4320" w:hanging="360"/>
      </w:pPr>
      <w:rPr>
        <w:rFonts w:ascii="Arial" w:hAnsi="Arial" w:hint="default"/>
      </w:rPr>
    </w:lvl>
    <w:lvl w:ilvl="6" w:tplc="18D2935E" w:tentative="1">
      <w:start w:val="1"/>
      <w:numFmt w:val="bullet"/>
      <w:lvlText w:val="•"/>
      <w:lvlJc w:val="left"/>
      <w:pPr>
        <w:tabs>
          <w:tab w:val="num" w:pos="5040"/>
        </w:tabs>
        <w:ind w:left="5040" w:hanging="360"/>
      </w:pPr>
      <w:rPr>
        <w:rFonts w:ascii="Arial" w:hAnsi="Arial" w:hint="default"/>
      </w:rPr>
    </w:lvl>
    <w:lvl w:ilvl="7" w:tplc="2B1C2C98" w:tentative="1">
      <w:start w:val="1"/>
      <w:numFmt w:val="bullet"/>
      <w:lvlText w:val="•"/>
      <w:lvlJc w:val="left"/>
      <w:pPr>
        <w:tabs>
          <w:tab w:val="num" w:pos="5760"/>
        </w:tabs>
        <w:ind w:left="5760" w:hanging="360"/>
      </w:pPr>
      <w:rPr>
        <w:rFonts w:ascii="Arial" w:hAnsi="Arial" w:hint="default"/>
      </w:rPr>
    </w:lvl>
    <w:lvl w:ilvl="8" w:tplc="36EECCF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7DE3EFB"/>
    <w:multiLevelType w:val="hybridMultilevel"/>
    <w:tmpl w:val="DB388E14"/>
    <w:lvl w:ilvl="0" w:tplc="2076A73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4"/>
  </w:num>
  <w:num w:numId="2">
    <w:abstractNumId w:val="17"/>
  </w:num>
  <w:num w:numId="3">
    <w:abstractNumId w:val="14"/>
  </w:num>
  <w:num w:numId="4">
    <w:abstractNumId w:val="15"/>
  </w:num>
  <w:num w:numId="5">
    <w:abstractNumId w:val="11"/>
  </w:num>
  <w:num w:numId="6">
    <w:abstractNumId w:val="16"/>
  </w:num>
  <w:num w:numId="7">
    <w:abstractNumId w:val="20"/>
  </w:num>
  <w:num w:numId="8">
    <w:abstractNumId w:val="13"/>
  </w:num>
  <w:num w:numId="9">
    <w:abstractNumId w:val="9"/>
  </w:num>
  <w:num w:numId="10">
    <w:abstractNumId w:val="3"/>
  </w:num>
  <w:num w:numId="11">
    <w:abstractNumId w:val="2"/>
  </w:num>
  <w:num w:numId="12">
    <w:abstractNumId w:val="1"/>
  </w:num>
  <w:num w:numId="13">
    <w:abstractNumId w:val="18"/>
  </w:num>
  <w:num w:numId="14">
    <w:abstractNumId w:val="0"/>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6"/>
  </w:num>
  <w:num w:numId="18">
    <w:abstractNumId w:val="12"/>
  </w:num>
  <w:num w:numId="19">
    <w:abstractNumId w:val="10"/>
  </w:num>
  <w:num w:numId="20">
    <w:abstractNumId w:val="8"/>
  </w:num>
  <w:num w:numId="21">
    <w:abstractNumId w:val="22"/>
  </w:num>
  <w:num w:numId="22">
    <w:abstractNumId w:val="5"/>
  </w:num>
  <w:num w:numId="23">
    <w:abstractNumId w:val="19"/>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num>
  <w:num w:numId="27">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38AB"/>
    <w:rsid w:val="00004865"/>
    <w:rsid w:val="00004FD0"/>
    <w:rsid w:val="00006446"/>
    <w:rsid w:val="00006896"/>
    <w:rsid w:val="00006BB6"/>
    <w:rsid w:val="00007CDC"/>
    <w:rsid w:val="00011B28"/>
    <w:rsid w:val="00011FBB"/>
    <w:rsid w:val="00013526"/>
    <w:rsid w:val="00015D15"/>
    <w:rsid w:val="0002531D"/>
    <w:rsid w:val="0002564D"/>
    <w:rsid w:val="00025ECA"/>
    <w:rsid w:val="000305AB"/>
    <w:rsid w:val="00031A0E"/>
    <w:rsid w:val="000325B8"/>
    <w:rsid w:val="00034C15"/>
    <w:rsid w:val="00035F60"/>
    <w:rsid w:val="00036BA1"/>
    <w:rsid w:val="0004158E"/>
    <w:rsid w:val="000422E2"/>
    <w:rsid w:val="00042F22"/>
    <w:rsid w:val="000444EF"/>
    <w:rsid w:val="00045D7A"/>
    <w:rsid w:val="00046C0B"/>
    <w:rsid w:val="00052A07"/>
    <w:rsid w:val="000534E3"/>
    <w:rsid w:val="0005606A"/>
    <w:rsid w:val="00056BF7"/>
    <w:rsid w:val="00057117"/>
    <w:rsid w:val="00057E8B"/>
    <w:rsid w:val="000616E7"/>
    <w:rsid w:val="00064338"/>
    <w:rsid w:val="0006487E"/>
    <w:rsid w:val="00065BEC"/>
    <w:rsid w:val="00065E1A"/>
    <w:rsid w:val="000668DE"/>
    <w:rsid w:val="000669CB"/>
    <w:rsid w:val="000743FF"/>
    <w:rsid w:val="00075444"/>
    <w:rsid w:val="00077E5F"/>
    <w:rsid w:val="0008036A"/>
    <w:rsid w:val="00080471"/>
    <w:rsid w:val="00081AE6"/>
    <w:rsid w:val="000855EB"/>
    <w:rsid w:val="00085B52"/>
    <w:rsid w:val="00085ECC"/>
    <w:rsid w:val="000860B8"/>
    <w:rsid w:val="000866F2"/>
    <w:rsid w:val="0009009F"/>
    <w:rsid w:val="00091557"/>
    <w:rsid w:val="000924C1"/>
    <w:rsid w:val="000924F0"/>
    <w:rsid w:val="0009286D"/>
    <w:rsid w:val="00093474"/>
    <w:rsid w:val="0009510F"/>
    <w:rsid w:val="000A1B7B"/>
    <w:rsid w:val="000A29EA"/>
    <w:rsid w:val="000A56F2"/>
    <w:rsid w:val="000A7AC7"/>
    <w:rsid w:val="000B2581"/>
    <w:rsid w:val="000B2719"/>
    <w:rsid w:val="000B3A8F"/>
    <w:rsid w:val="000B43E7"/>
    <w:rsid w:val="000B4AB9"/>
    <w:rsid w:val="000B58C3"/>
    <w:rsid w:val="000B61E9"/>
    <w:rsid w:val="000C165A"/>
    <w:rsid w:val="000C2E19"/>
    <w:rsid w:val="000C465E"/>
    <w:rsid w:val="000C4B11"/>
    <w:rsid w:val="000D0D07"/>
    <w:rsid w:val="000D4797"/>
    <w:rsid w:val="000D6C89"/>
    <w:rsid w:val="000E0527"/>
    <w:rsid w:val="000E1E92"/>
    <w:rsid w:val="000E7DD5"/>
    <w:rsid w:val="000F06D6"/>
    <w:rsid w:val="000F0EB1"/>
    <w:rsid w:val="000F1106"/>
    <w:rsid w:val="000F143B"/>
    <w:rsid w:val="000F3BE9"/>
    <w:rsid w:val="000F3F6C"/>
    <w:rsid w:val="000F6DF3"/>
    <w:rsid w:val="001005FF"/>
    <w:rsid w:val="00105EB6"/>
    <w:rsid w:val="001062FB"/>
    <w:rsid w:val="001063E6"/>
    <w:rsid w:val="001070B2"/>
    <w:rsid w:val="001130B5"/>
    <w:rsid w:val="00113CF4"/>
    <w:rsid w:val="001153EA"/>
    <w:rsid w:val="00115643"/>
    <w:rsid w:val="00115655"/>
    <w:rsid w:val="0011628C"/>
    <w:rsid w:val="00116765"/>
    <w:rsid w:val="001219F5"/>
    <w:rsid w:val="00121A20"/>
    <w:rsid w:val="0012377F"/>
    <w:rsid w:val="00124314"/>
    <w:rsid w:val="0012647E"/>
    <w:rsid w:val="00126B4A"/>
    <w:rsid w:val="00132FD0"/>
    <w:rsid w:val="00133D40"/>
    <w:rsid w:val="001344C0"/>
    <w:rsid w:val="001346FA"/>
    <w:rsid w:val="00135252"/>
    <w:rsid w:val="00137AB5"/>
    <w:rsid w:val="00137F0B"/>
    <w:rsid w:val="0014357C"/>
    <w:rsid w:val="00151547"/>
    <w:rsid w:val="00151E23"/>
    <w:rsid w:val="001521A7"/>
    <w:rsid w:val="001526E0"/>
    <w:rsid w:val="00154B04"/>
    <w:rsid w:val="001551B5"/>
    <w:rsid w:val="001659C1"/>
    <w:rsid w:val="00173A8E"/>
    <w:rsid w:val="00176C0D"/>
    <w:rsid w:val="00177795"/>
    <w:rsid w:val="00180E99"/>
    <w:rsid w:val="0018143F"/>
    <w:rsid w:val="00190AC1"/>
    <w:rsid w:val="0019202D"/>
    <w:rsid w:val="0019341A"/>
    <w:rsid w:val="00197DF9"/>
    <w:rsid w:val="001A0D62"/>
    <w:rsid w:val="001A1987"/>
    <w:rsid w:val="001A1D90"/>
    <w:rsid w:val="001A2564"/>
    <w:rsid w:val="001A5B1F"/>
    <w:rsid w:val="001A6173"/>
    <w:rsid w:val="001A6CBA"/>
    <w:rsid w:val="001B0D97"/>
    <w:rsid w:val="001B2946"/>
    <w:rsid w:val="001B4C2A"/>
    <w:rsid w:val="001B5A5D"/>
    <w:rsid w:val="001B5E67"/>
    <w:rsid w:val="001C0571"/>
    <w:rsid w:val="001C15B1"/>
    <w:rsid w:val="001C1CE5"/>
    <w:rsid w:val="001C3D2A"/>
    <w:rsid w:val="001D29EE"/>
    <w:rsid w:val="001D51BA"/>
    <w:rsid w:val="001D6342"/>
    <w:rsid w:val="001D6D53"/>
    <w:rsid w:val="001D7228"/>
    <w:rsid w:val="001E36A3"/>
    <w:rsid w:val="001E58E2"/>
    <w:rsid w:val="001E6977"/>
    <w:rsid w:val="001E7AED"/>
    <w:rsid w:val="001F3916"/>
    <w:rsid w:val="001F3F8B"/>
    <w:rsid w:val="001F4087"/>
    <w:rsid w:val="001F54C5"/>
    <w:rsid w:val="001F662C"/>
    <w:rsid w:val="001F7074"/>
    <w:rsid w:val="00200490"/>
    <w:rsid w:val="002019E0"/>
    <w:rsid w:val="00201F3A"/>
    <w:rsid w:val="00203F96"/>
    <w:rsid w:val="002069B2"/>
    <w:rsid w:val="00207FA3"/>
    <w:rsid w:val="00214DA8"/>
    <w:rsid w:val="00215423"/>
    <w:rsid w:val="002158FA"/>
    <w:rsid w:val="0021736C"/>
    <w:rsid w:val="00220600"/>
    <w:rsid w:val="002224DB"/>
    <w:rsid w:val="00223FCB"/>
    <w:rsid w:val="002252C3"/>
    <w:rsid w:val="00225C54"/>
    <w:rsid w:val="00230765"/>
    <w:rsid w:val="002307CC"/>
    <w:rsid w:val="002319E4"/>
    <w:rsid w:val="0023322C"/>
    <w:rsid w:val="00233D2C"/>
    <w:rsid w:val="00235632"/>
    <w:rsid w:val="00235872"/>
    <w:rsid w:val="002366B2"/>
    <w:rsid w:val="00241559"/>
    <w:rsid w:val="002435B3"/>
    <w:rsid w:val="00244BBD"/>
    <w:rsid w:val="002458EB"/>
    <w:rsid w:val="002500C8"/>
    <w:rsid w:val="00250CB3"/>
    <w:rsid w:val="00253345"/>
    <w:rsid w:val="002559F5"/>
    <w:rsid w:val="002560EC"/>
    <w:rsid w:val="00256AE7"/>
    <w:rsid w:val="00257543"/>
    <w:rsid w:val="0026172C"/>
    <w:rsid w:val="002617E7"/>
    <w:rsid w:val="00261D23"/>
    <w:rsid w:val="0026291B"/>
    <w:rsid w:val="00264228"/>
    <w:rsid w:val="00264334"/>
    <w:rsid w:val="0026473E"/>
    <w:rsid w:val="00264C37"/>
    <w:rsid w:val="00266214"/>
    <w:rsid w:val="002671C9"/>
    <w:rsid w:val="00267C83"/>
    <w:rsid w:val="00270C70"/>
    <w:rsid w:val="0027144F"/>
    <w:rsid w:val="00271F3A"/>
    <w:rsid w:val="00273278"/>
    <w:rsid w:val="002732B7"/>
    <w:rsid w:val="002737F4"/>
    <w:rsid w:val="002805F5"/>
    <w:rsid w:val="00280751"/>
    <w:rsid w:val="00280B51"/>
    <w:rsid w:val="0028280A"/>
    <w:rsid w:val="0028501A"/>
    <w:rsid w:val="00285DCC"/>
    <w:rsid w:val="00286ACD"/>
    <w:rsid w:val="00287838"/>
    <w:rsid w:val="00287E4A"/>
    <w:rsid w:val="002907B5"/>
    <w:rsid w:val="002920F4"/>
    <w:rsid w:val="00292EB7"/>
    <w:rsid w:val="00296227"/>
    <w:rsid w:val="00296F44"/>
    <w:rsid w:val="0029777D"/>
    <w:rsid w:val="00297D0D"/>
    <w:rsid w:val="002A055E"/>
    <w:rsid w:val="002A11F7"/>
    <w:rsid w:val="002A1995"/>
    <w:rsid w:val="002A1D4E"/>
    <w:rsid w:val="002A2869"/>
    <w:rsid w:val="002A35B2"/>
    <w:rsid w:val="002A4F32"/>
    <w:rsid w:val="002A789B"/>
    <w:rsid w:val="002B24D6"/>
    <w:rsid w:val="002C0575"/>
    <w:rsid w:val="002C41E6"/>
    <w:rsid w:val="002C5BA4"/>
    <w:rsid w:val="002D071A"/>
    <w:rsid w:val="002D0A86"/>
    <w:rsid w:val="002D308C"/>
    <w:rsid w:val="002D34B2"/>
    <w:rsid w:val="002D37CF"/>
    <w:rsid w:val="002D7637"/>
    <w:rsid w:val="002E0E6C"/>
    <w:rsid w:val="002E17F2"/>
    <w:rsid w:val="002E7910"/>
    <w:rsid w:val="002E7B54"/>
    <w:rsid w:val="002E7CAE"/>
    <w:rsid w:val="002F0E3A"/>
    <w:rsid w:val="002F1D14"/>
    <w:rsid w:val="002F2771"/>
    <w:rsid w:val="002F37A9"/>
    <w:rsid w:val="002F3890"/>
    <w:rsid w:val="00301CE6"/>
    <w:rsid w:val="0030256B"/>
    <w:rsid w:val="00302C90"/>
    <w:rsid w:val="0030501F"/>
    <w:rsid w:val="00307BA1"/>
    <w:rsid w:val="00311702"/>
    <w:rsid w:val="00311E82"/>
    <w:rsid w:val="00313FD6"/>
    <w:rsid w:val="003140F0"/>
    <w:rsid w:val="003143BD"/>
    <w:rsid w:val="003160F3"/>
    <w:rsid w:val="003203ED"/>
    <w:rsid w:val="00322C9F"/>
    <w:rsid w:val="00322F2F"/>
    <w:rsid w:val="00324D23"/>
    <w:rsid w:val="00325BBA"/>
    <w:rsid w:val="00330E84"/>
    <w:rsid w:val="00331751"/>
    <w:rsid w:val="00334579"/>
    <w:rsid w:val="00335858"/>
    <w:rsid w:val="0033592F"/>
    <w:rsid w:val="00336BDA"/>
    <w:rsid w:val="00342BD7"/>
    <w:rsid w:val="00343A07"/>
    <w:rsid w:val="00346DB5"/>
    <w:rsid w:val="003477B1"/>
    <w:rsid w:val="003507C0"/>
    <w:rsid w:val="00357380"/>
    <w:rsid w:val="003602D9"/>
    <w:rsid w:val="003604CE"/>
    <w:rsid w:val="00360843"/>
    <w:rsid w:val="00360E28"/>
    <w:rsid w:val="00360EFC"/>
    <w:rsid w:val="00362247"/>
    <w:rsid w:val="003628A6"/>
    <w:rsid w:val="00364B46"/>
    <w:rsid w:val="00364DDC"/>
    <w:rsid w:val="0036740A"/>
    <w:rsid w:val="0037007B"/>
    <w:rsid w:val="00370E47"/>
    <w:rsid w:val="00371A8D"/>
    <w:rsid w:val="0037205D"/>
    <w:rsid w:val="00373034"/>
    <w:rsid w:val="00373940"/>
    <w:rsid w:val="003742AC"/>
    <w:rsid w:val="00377CE1"/>
    <w:rsid w:val="00385BF0"/>
    <w:rsid w:val="00385F89"/>
    <w:rsid w:val="00386D9F"/>
    <w:rsid w:val="003906D2"/>
    <w:rsid w:val="003934BD"/>
    <w:rsid w:val="003939FF"/>
    <w:rsid w:val="00394290"/>
    <w:rsid w:val="003953EF"/>
    <w:rsid w:val="00396545"/>
    <w:rsid w:val="003A2223"/>
    <w:rsid w:val="003A2A0F"/>
    <w:rsid w:val="003A45A1"/>
    <w:rsid w:val="003A48F2"/>
    <w:rsid w:val="003A5B0A"/>
    <w:rsid w:val="003A5F14"/>
    <w:rsid w:val="003A6BAC"/>
    <w:rsid w:val="003A7EF3"/>
    <w:rsid w:val="003B159C"/>
    <w:rsid w:val="003B369F"/>
    <w:rsid w:val="003B36A3"/>
    <w:rsid w:val="003B7FE5"/>
    <w:rsid w:val="003C11C8"/>
    <w:rsid w:val="003C1874"/>
    <w:rsid w:val="003C2702"/>
    <w:rsid w:val="003C6D63"/>
    <w:rsid w:val="003C7806"/>
    <w:rsid w:val="003C78A9"/>
    <w:rsid w:val="003D109F"/>
    <w:rsid w:val="003D2478"/>
    <w:rsid w:val="003D29F1"/>
    <w:rsid w:val="003D3C45"/>
    <w:rsid w:val="003D5A2E"/>
    <w:rsid w:val="003D5B1F"/>
    <w:rsid w:val="003E15FA"/>
    <w:rsid w:val="003E476C"/>
    <w:rsid w:val="003E55E4"/>
    <w:rsid w:val="003E74E3"/>
    <w:rsid w:val="003E7BC8"/>
    <w:rsid w:val="003F05C7"/>
    <w:rsid w:val="003F2CD4"/>
    <w:rsid w:val="003F54EE"/>
    <w:rsid w:val="003F6BBE"/>
    <w:rsid w:val="004000E8"/>
    <w:rsid w:val="00402E2B"/>
    <w:rsid w:val="0040512B"/>
    <w:rsid w:val="00405CA5"/>
    <w:rsid w:val="004068CB"/>
    <w:rsid w:val="00407CD3"/>
    <w:rsid w:val="00407EFA"/>
    <w:rsid w:val="00410134"/>
    <w:rsid w:val="00410B72"/>
    <w:rsid w:val="00410F18"/>
    <w:rsid w:val="0041263E"/>
    <w:rsid w:val="00413AAC"/>
    <w:rsid w:val="00414595"/>
    <w:rsid w:val="00421105"/>
    <w:rsid w:val="004237EE"/>
    <w:rsid w:val="004239BB"/>
    <w:rsid w:val="004242F4"/>
    <w:rsid w:val="004248D6"/>
    <w:rsid w:val="00425017"/>
    <w:rsid w:val="00425F96"/>
    <w:rsid w:val="00427248"/>
    <w:rsid w:val="00437447"/>
    <w:rsid w:val="00441A92"/>
    <w:rsid w:val="00443459"/>
    <w:rsid w:val="00444F56"/>
    <w:rsid w:val="00446488"/>
    <w:rsid w:val="004517AA"/>
    <w:rsid w:val="00452CAC"/>
    <w:rsid w:val="00455A45"/>
    <w:rsid w:val="00457565"/>
    <w:rsid w:val="00457B71"/>
    <w:rsid w:val="00457DF3"/>
    <w:rsid w:val="00463D0B"/>
    <w:rsid w:val="004669E2"/>
    <w:rsid w:val="00470C31"/>
    <w:rsid w:val="004722AD"/>
    <w:rsid w:val="004734D0"/>
    <w:rsid w:val="00474A91"/>
    <w:rsid w:val="00474F3E"/>
    <w:rsid w:val="0047556B"/>
    <w:rsid w:val="00477768"/>
    <w:rsid w:val="00485F5E"/>
    <w:rsid w:val="00490F9B"/>
    <w:rsid w:val="00492BC5"/>
    <w:rsid w:val="0049355B"/>
    <w:rsid w:val="00495BCF"/>
    <w:rsid w:val="004964F1"/>
    <w:rsid w:val="004A06B3"/>
    <w:rsid w:val="004A1605"/>
    <w:rsid w:val="004A16BC"/>
    <w:rsid w:val="004A248D"/>
    <w:rsid w:val="004A2B94"/>
    <w:rsid w:val="004A4DF5"/>
    <w:rsid w:val="004A76B2"/>
    <w:rsid w:val="004B6209"/>
    <w:rsid w:val="004B7C0C"/>
    <w:rsid w:val="004C3898"/>
    <w:rsid w:val="004D023E"/>
    <w:rsid w:val="004D1F46"/>
    <w:rsid w:val="004D36B1"/>
    <w:rsid w:val="004D4C7D"/>
    <w:rsid w:val="004D76A7"/>
    <w:rsid w:val="004D7EBD"/>
    <w:rsid w:val="004E2680"/>
    <w:rsid w:val="004E28F9"/>
    <w:rsid w:val="004E462E"/>
    <w:rsid w:val="004E4AEF"/>
    <w:rsid w:val="004E56DC"/>
    <w:rsid w:val="004E76F4"/>
    <w:rsid w:val="004E7BAE"/>
    <w:rsid w:val="004F0B4E"/>
    <w:rsid w:val="004F0B6C"/>
    <w:rsid w:val="004F15F6"/>
    <w:rsid w:val="004F2078"/>
    <w:rsid w:val="004F4DA3"/>
    <w:rsid w:val="004F53AA"/>
    <w:rsid w:val="004F5409"/>
    <w:rsid w:val="004F7A1B"/>
    <w:rsid w:val="00506557"/>
    <w:rsid w:val="0050677A"/>
    <w:rsid w:val="005108D8"/>
    <w:rsid w:val="005116F9"/>
    <w:rsid w:val="005153A7"/>
    <w:rsid w:val="005219CF"/>
    <w:rsid w:val="00524F9C"/>
    <w:rsid w:val="005305DD"/>
    <w:rsid w:val="00533F93"/>
    <w:rsid w:val="00534B59"/>
    <w:rsid w:val="00536759"/>
    <w:rsid w:val="00537C62"/>
    <w:rsid w:val="00546970"/>
    <w:rsid w:val="00547F4D"/>
    <w:rsid w:val="00550419"/>
    <w:rsid w:val="00550DCE"/>
    <w:rsid w:val="00553F69"/>
    <w:rsid w:val="00554C74"/>
    <w:rsid w:val="00554CB8"/>
    <w:rsid w:val="00554E19"/>
    <w:rsid w:val="00554F37"/>
    <w:rsid w:val="005552E0"/>
    <w:rsid w:val="0056121F"/>
    <w:rsid w:val="00563652"/>
    <w:rsid w:val="005676E6"/>
    <w:rsid w:val="00571CF3"/>
    <w:rsid w:val="00572320"/>
    <w:rsid w:val="00572505"/>
    <w:rsid w:val="00582809"/>
    <w:rsid w:val="00583DAD"/>
    <w:rsid w:val="00583EEA"/>
    <w:rsid w:val="005855A2"/>
    <w:rsid w:val="0058798C"/>
    <w:rsid w:val="005900FA"/>
    <w:rsid w:val="005935A4"/>
    <w:rsid w:val="005948C2"/>
    <w:rsid w:val="00594DB9"/>
    <w:rsid w:val="00595DCA"/>
    <w:rsid w:val="0059779B"/>
    <w:rsid w:val="005A209A"/>
    <w:rsid w:val="005A3384"/>
    <w:rsid w:val="005A517A"/>
    <w:rsid w:val="005A662D"/>
    <w:rsid w:val="005B3569"/>
    <w:rsid w:val="005B35D7"/>
    <w:rsid w:val="005B392A"/>
    <w:rsid w:val="005B3AA3"/>
    <w:rsid w:val="005B592F"/>
    <w:rsid w:val="005B6F83"/>
    <w:rsid w:val="005C47FC"/>
    <w:rsid w:val="005C74FB"/>
    <w:rsid w:val="005C753C"/>
    <w:rsid w:val="005D1602"/>
    <w:rsid w:val="005E37B3"/>
    <w:rsid w:val="005E385F"/>
    <w:rsid w:val="005E5B81"/>
    <w:rsid w:val="005F1038"/>
    <w:rsid w:val="005F2CB1"/>
    <w:rsid w:val="005F3025"/>
    <w:rsid w:val="005F618C"/>
    <w:rsid w:val="005F6A6B"/>
    <w:rsid w:val="005F70BD"/>
    <w:rsid w:val="0060283C"/>
    <w:rsid w:val="00604F14"/>
    <w:rsid w:val="00606945"/>
    <w:rsid w:val="00611B83"/>
    <w:rsid w:val="00613257"/>
    <w:rsid w:val="00617C99"/>
    <w:rsid w:val="00620670"/>
    <w:rsid w:val="00620A71"/>
    <w:rsid w:val="00620D80"/>
    <w:rsid w:val="006212A9"/>
    <w:rsid w:val="00621B20"/>
    <w:rsid w:val="006234A6"/>
    <w:rsid w:val="00630001"/>
    <w:rsid w:val="00630EC9"/>
    <w:rsid w:val="006311B3"/>
    <w:rsid w:val="0063284C"/>
    <w:rsid w:val="0063450A"/>
    <w:rsid w:val="00636398"/>
    <w:rsid w:val="006368D3"/>
    <w:rsid w:val="006377EC"/>
    <w:rsid w:val="0064151F"/>
    <w:rsid w:val="00641533"/>
    <w:rsid w:val="0064208D"/>
    <w:rsid w:val="00643475"/>
    <w:rsid w:val="0064396A"/>
    <w:rsid w:val="006448BB"/>
    <w:rsid w:val="0064624E"/>
    <w:rsid w:val="00650AB9"/>
    <w:rsid w:val="006549FF"/>
    <w:rsid w:val="00655733"/>
    <w:rsid w:val="00655ACD"/>
    <w:rsid w:val="00656A92"/>
    <w:rsid w:val="00656DDE"/>
    <w:rsid w:val="0066011D"/>
    <w:rsid w:val="006607C0"/>
    <w:rsid w:val="006613A6"/>
    <w:rsid w:val="006627A2"/>
    <w:rsid w:val="006634E6"/>
    <w:rsid w:val="00663689"/>
    <w:rsid w:val="006655EE"/>
    <w:rsid w:val="00666B79"/>
    <w:rsid w:val="00667563"/>
    <w:rsid w:val="00667EE7"/>
    <w:rsid w:val="00670922"/>
    <w:rsid w:val="00670BE1"/>
    <w:rsid w:val="00671F1D"/>
    <w:rsid w:val="0067218F"/>
    <w:rsid w:val="0067328B"/>
    <w:rsid w:val="006741F2"/>
    <w:rsid w:val="00674CC3"/>
    <w:rsid w:val="00675C72"/>
    <w:rsid w:val="00676957"/>
    <w:rsid w:val="006771F9"/>
    <w:rsid w:val="006776D7"/>
    <w:rsid w:val="0068022F"/>
    <w:rsid w:val="00680341"/>
    <w:rsid w:val="00681003"/>
    <w:rsid w:val="006817C9"/>
    <w:rsid w:val="00681B39"/>
    <w:rsid w:val="00683ECE"/>
    <w:rsid w:val="00686E3C"/>
    <w:rsid w:val="00686F36"/>
    <w:rsid w:val="00687DC6"/>
    <w:rsid w:val="00695FC2"/>
    <w:rsid w:val="006962DF"/>
    <w:rsid w:val="00696949"/>
    <w:rsid w:val="00697052"/>
    <w:rsid w:val="006A35FC"/>
    <w:rsid w:val="006A46FB"/>
    <w:rsid w:val="006A4C61"/>
    <w:rsid w:val="006A598C"/>
    <w:rsid w:val="006A5E28"/>
    <w:rsid w:val="006A697B"/>
    <w:rsid w:val="006A7AFF"/>
    <w:rsid w:val="006B0441"/>
    <w:rsid w:val="006B1816"/>
    <w:rsid w:val="006B2099"/>
    <w:rsid w:val="006B50CF"/>
    <w:rsid w:val="006B5B0F"/>
    <w:rsid w:val="006B6023"/>
    <w:rsid w:val="006B6C4B"/>
    <w:rsid w:val="006C03B8"/>
    <w:rsid w:val="006C22C2"/>
    <w:rsid w:val="006C2BE9"/>
    <w:rsid w:val="006C5EC9"/>
    <w:rsid w:val="006C6059"/>
    <w:rsid w:val="006C6B1B"/>
    <w:rsid w:val="006C716E"/>
    <w:rsid w:val="006C7522"/>
    <w:rsid w:val="006D278F"/>
    <w:rsid w:val="006D457A"/>
    <w:rsid w:val="006D518E"/>
    <w:rsid w:val="006D6785"/>
    <w:rsid w:val="006D6AD9"/>
    <w:rsid w:val="006D6E43"/>
    <w:rsid w:val="006D6F08"/>
    <w:rsid w:val="006E062C"/>
    <w:rsid w:val="006E28B7"/>
    <w:rsid w:val="006E3310"/>
    <w:rsid w:val="006E3B9F"/>
    <w:rsid w:val="006E4E39"/>
    <w:rsid w:val="006E5249"/>
    <w:rsid w:val="006E565E"/>
    <w:rsid w:val="006E673D"/>
    <w:rsid w:val="006E7D3B"/>
    <w:rsid w:val="006F03D1"/>
    <w:rsid w:val="006F1B70"/>
    <w:rsid w:val="006F341D"/>
    <w:rsid w:val="006F354B"/>
    <w:rsid w:val="006F3CDE"/>
    <w:rsid w:val="006F58D4"/>
    <w:rsid w:val="006F6112"/>
    <w:rsid w:val="00701B82"/>
    <w:rsid w:val="0070346E"/>
    <w:rsid w:val="00704EDB"/>
    <w:rsid w:val="00705FD9"/>
    <w:rsid w:val="00706101"/>
    <w:rsid w:val="00707072"/>
    <w:rsid w:val="00707D61"/>
    <w:rsid w:val="00711333"/>
    <w:rsid w:val="00712287"/>
    <w:rsid w:val="00712772"/>
    <w:rsid w:val="007128DA"/>
    <w:rsid w:val="007148D3"/>
    <w:rsid w:val="0071536B"/>
    <w:rsid w:val="00715AF9"/>
    <w:rsid w:val="00715B9A"/>
    <w:rsid w:val="00725A7A"/>
    <w:rsid w:val="00726EA6"/>
    <w:rsid w:val="00727208"/>
    <w:rsid w:val="00727398"/>
    <w:rsid w:val="00727680"/>
    <w:rsid w:val="00730EEA"/>
    <w:rsid w:val="00732461"/>
    <w:rsid w:val="007348B1"/>
    <w:rsid w:val="007362A6"/>
    <w:rsid w:val="00736D7D"/>
    <w:rsid w:val="00740E58"/>
    <w:rsid w:val="00742B5F"/>
    <w:rsid w:val="00743EA6"/>
    <w:rsid w:val="007445A0"/>
    <w:rsid w:val="0074524B"/>
    <w:rsid w:val="00747D8B"/>
    <w:rsid w:val="00751228"/>
    <w:rsid w:val="007537CF"/>
    <w:rsid w:val="0075503E"/>
    <w:rsid w:val="007571E1"/>
    <w:rsid w:val="007604B2"/>
    <w:rsid w:val="00760A87"/>
    <w:rsid w:val="007634BF"/>
    <w:rsid w:val="00763A17"/>
    <w:rsid w:val="0076411C"/>
    <w:rsid w:val="00764E67"/>
    <w:rsid w:val="00765281"/>
    <w:rsid w:val="007657AE"/>
    <w:rsid w:val="00766BAD"/>
    <w:rsid w:val="007730BD"/>
    <w:rsid w:val="0077316F"/>
    <w:rsid w:val="007734B1"/>
    <w:rsid w:val="007755F2"/>
    <w:rsid w:val="007761B0"/>
    <w:rsid w:val="00776971"/>
    <w:rsid w:val="0078177E"/>
    <w:rsid w:val="0078304C"/>
    <w:rsid w:val="00783673"/>
    <w:rsid w:val="00785490"/>
    <w:rsid w:val="00785F4F"/>
    <w:rsid w:val="007916BA"/>
    <w:rsid w:val="007925EA"/>
    <w:rsid w:val="00793CD8"/>
    <w:rsid w:val="00795C92"/>
    <w:rsid w:val="00796231"/>
    <w:rsid w:val="00797379"/>
    <w:rsid w:val="007A1CB3"/>
    <w:rsid w:val="007A1D76"/>
    <w:rsid w:val="007A306F"/>
    <w:rsid w:val="007A43A6"/>
    <w:rsid w:val="007A58A6"/>
    <w:rsid w:val="007A6A06"/>
    <w:rsid w:val="007B07A5"/>
    <w:rsid w:val="007B3D2D"/>
    <w:rsid w:val="007B50AE"/>
    <w:rsid w:val="007B51DF"/>
    <w:rsid w:val="007C05DD"/>
    <w:rsid w:val="007C3D18"/>
    <w:rsid w:val="007C60BF"/>
    <w:rsid w:val="007C6A07"/>
    <w:rsid w:val="007C75A1"/>
    <w:rsid w:val="007C77A5"/>
    <w:rsid w:val="007D04E5"/>
    <w:rsid w:val="007D5901"/>
    <w:rsid w:val="007D7526"/>
    <w:rsid w:val="007E10DE"/>
    <w:rsid w:val="007E4610"/>
    <w:rsid w:val="007E4715"/>
    <w:rsid w:val="007E505B"/>
    <w:rsid w:val="007E617C"/>
    <w:rsid w:val="007E6E00"/>
    <w:rsid w:val="007E7091"/>
    <w:rsid w:val="007E7E46"/>
    <w:rsid w:val="007F2BA3"/>
    <w:rsid w:val="0080335C"/>
    <w:rsid w:val="00803FAE"/>
    <w:rsid w:val="00804E28"/>
    <w:rsid w:val="0080605F"/>
    <w:rsid w:val="00806A09"/>
    <w:rsid w:val="00807786"/>
    <w:rsid w:val="00811FCB"/>
    <w:rsid w:val="008158D6"/>
    <w:rsid w:val="008167F5"/>
    <w:rsid w:val="00817196"/>
    <w:rsid w:val="008235DB"/>
    <w:rsid w:val="00824AB4"/>
    <w:rsid w:val="00825BF1"/>
    <w:rsid w:val="00825C42"/>
    <w:rsid w:val="00825D25"/>
    <w:rsid w:val="00827D6F"/>
    <w:rsid w:val="008376AC"/>
    <w:rsid w:val="0084049E"/>
    <w:rsid w:val="008444E8"/>
    <w:rsid w:val="00844E80"/>
    <w:rsid w:val="00846FE7"/>
    <w:rsid w:val="00850553"/>
    <w:rsid w:val="00852400"/>
    <w:rsid w:val="008534AB"/>
    <w:rsid w:val="00856911"/>
    <w:rsid w:val="008642FC"/>
    <w:rsid w:val="00867545"/>
    <w:rsid w:val="008677FD"/>
    <w:rsid w:val="008706D4"/>
    <w:rsid w:val="00870F8A"/>
    <w:rsid w:val="008719A4"/>
    <w:rsid w:val="00871D23"/>
    <w:rsid w:val="00874312"/>
    <w:rsid w:val="0087437C"/>
    <w:rsid w:val="0087576E"/>
    <w:rsid w:val="00875C63"/>
    <w:rsid w:val="00875CD7"/>
    <w:rsid w:val="00876B4D"/>
    <w:rsid w:val="00877F18"/>
    <w:rsid w:val="00884C6F"/>
    <w:rsid w:val="00894A88"/>
    <w:rsid w:val="00895386"/>
    <w:rsid w:val="00896573"/>
    <w:rsid w:val="00897B5E"/>
    <w:rsid w:val="008A1AA3"/>
    <w:rsid w:val="008A21FF"/>
    <w:rsid w:val="008A2CE2"/>
    <w:rsid w:val="008A30AC"/>
    <w:rsid w:val="008A44B8"/>
    <w:rsid w:val="008A4D59"/>
    <w:rsid w:val="008A51A8"/>
    <w:rsid w:val="008A54C7"/>
    <w:rsid w:val="008A77D8"/>
    <w:rsid w:val="008B0483"/>
    <w:rsid w:val="008B120C"/>
    <w:rsid w:val="008B15A1"/>
    <w:rsid w:val="008B2D63"/>
    <w:rsid w:val="008B45EF"/>
    <w:rsid w:val="008B51A0"/>
    <w:rsid w:val="008B592A"/>
    <w:rsid w:val="008B5E8B"/>
    <w:rsid w:val="008B7B5C"/>
    <w:rsid w:val="008C0C99"/>
    <w:rsid w:val="008C1180"/>
    <w:rsid w:val="008C2017"/>
    <w:rsid w:val="008C4958"/>
    <w:rsid w:val="008C4BAA"/>
    <w:rsid w:val="008C6AE8"/>
    <w:rsid w:val="008C7573"/>
    <w:rsid w:val="008D0503"/>
    <w:rsid w:val="008D34F1"/>
    <w:rsid w:val="008D39D8"/>
    <w:rsid w:val="008D5028"/>
    <w:rsid w:val="008D6D1A"/>
    <w:rsid w:val="008E065E"/>
    <w:rsid w:val="008E0927"/>
    <w:rsid w:val="008E15EA"/>
    <w:rsid w:val="008E1909"/>
    <w:rsid w:val="008E1C55"/>
    <w:rsid w:val="008E3DE4"/>
    <w:rsid w:val="008F0AC2"/>
    <w:rsid w:val="008F1EAB"/>
    <w:rsid w:val="008F33DC"/>
    <w:rsid w:val="008F477F"/>
    <w:rsid w:val="008F7F55"/>
    <w:rsid w:val="00902350"/>
    <w:rsid w:val="0090336B"/>
    <w:rsid w:val="009053AA"/>
    <w:rsid w:val="00906939"/>
    <w:rsid w:val="00910B7D"/>
    <w:rsid w:val="00911DFB"/>
    <w:rsid w:val="009139D9"/>
    <w:rsid w:val="00914AD8"/>
    <w:rsid w:val="00916079"/>
    <w:rsid w:val="00917CE9"/>
    <w:rsid w:val="00920BF2"/>
    <w:rsid w:val="00922010"/>
    <w:rsid w:val="00927012"/>
    <w:rsid w:val="0092750A"/>
    <w:rsid w:val="00931163"/>
    <w:rsid w:val="00931BD9"/>
    <w:rsid w:val="009329C8"/>
    <w:rsid w:val="0093539C"/>
    <w:rsid w:val="009368F3"/>
    <w:rsid w:val="00941636"/>
    <w:rsid w:val="00943742"/>
    <w:rsid w:val="00945C05"/>
    <w:rsid w:val="00946945"/>
    <w:rsid w:val="00947713"/>
    <w:rsid w:val="00950DE7"/>
    <w:rsid w:val="00953920"/>
    <w:rsid w:val="00953D47"/>
    <w:rsid w:val="0095681E"/>
    <w:rsid w:val="009572D4"/>
    <w:rsid w:val="00960F90"/>
    <w:rsid w:val="00961921"/>
    <w:rsid w:val="009635DE"/>
    <w:rsid w:val="0096430A"/>
    <w:rsid w:val="0096554B"/>
    <w:rsid w:val="0096584A"/>
    <w:rsid w:val="00970F1D"/>
    <w:rsid w:val="00971F08"/>
    <w:rsid w:val="00974553"/>
    <w:rsid w:val="0097603D"/>
    <w:rsid w:val="00976949"/>
    <w:rsid w:val="00980477"/>
    <w:rsid w:val="00985253"/>
    <w:rsid w:val="009853B3"/>
    <w:rsid w:val="00987690"/>
    <w:rsid w:val="00990630"/>
    <w:rsid w:val="00991761"/>
    <w:rsid w:val="00993BFF"/>
    <w:rsid w:val="00994DCA"/>
    <w:rsid w:val="009960EC"/>
    <w:rsid w:val="009970DD"/>
    <w:rsid w:val="009A0FBA"/>
    <w:rsid w:val="009A1601"/>
    <w:rsid w:val="009A21B2"/>
    <w:rsid w:val="009A2CCA"/>
    <w:rsid w:val="009A462D"/>
    <w:rsid w:val="009A5CBA"/>
    <w:rsid w:val="009B0D14"/>
    <w:rsid w:val="009B1F30"/>
    <w:rsid w:val="009B3AC2"/>
    <w:rsid w:val="009B4D8C"/>
    <w:rsid w:val="009B4DF4"/>
    <w:rsid w:val="009B564E"/>
    <w:rsid w:val="009B64E5"/>
    <w:rsid w:val="009B7E87"/>
    <w:rsid w:val="009C403E"/>
    <w:rsid w:val="009C59FD"/>
    <w:rsid w:val="009C700C"/>
    <w:rsid w:val="009C77A6"/>
    <w:rsid w:val="009D2380"/>
    <w:rsid w:val="009D4FF0"/>
    <w:rsid w:val="009D6F73"/>
    <w:rsid w:val="009D703C"/>
    <w:rsid w:val="009D7068"/>
    <w:rsid w:val="009D718F"/>
    <w:rsid w:val="009D74F0"/>
    <w:rsid w:val="009E068F"/>
    <w:rsid w:val="009E14E0"/>
    <w:rsid w:val="009E35DB"/>
    <w:rsid w:val="009E47A3"/>
    <w:rsid w:val="009E5053"/>
    <w:rsid w:val="009E78AB"/>
    <w:rsid w:val="009F08F3"/>
    <w:rsid w:val="009F1D64"/>
    <w:rsid w:val="009F344F"/>
    <w:rsid w:val="00A00FC9"/>
    <w:rsid w:val="00A048A8"/>
    <w:rsid w:val="00A04F49"/>
    <w:rsid w:val="00A13E54"/>
    <w:rsid w:val="00A17F63"/>
    <w:rsid w:val="00A20379"/>
    <w:rsid w:val="00A2193B"/>
    <w:rsid w:val="00A2351A"/>
    <w:rsid w:val="00A24006"/>
    <w:rsid w:val="00A264A9"/>
    <w:rsid w:val="00A27785"/>
    <w:rsid w:val="00A30187"/>
    <w:rsid w:val="00A3448A"/>
    <w:rsid w:val="00A36297"/>
    <w:rsid w:val="00A41E2B"/>
    <w:rsid w:val="00A41F64"/>
    <w:rsid w:val="00A45B48"/>
    <w:rsid w:val="00A45B74"/>
    <w:rsid w:val="00A461E2"/>
    <w:rsid w:val="00A503BD"/>
    <w:rsid w:val="00A52E1D"/>
    <w:rsid w:val="00A533F8"/>
    <w:rsid w:val="00A55300"/>
    <w:rsid w:val="00A61499"/>
    <w:rsid w:val="00A62A77"/>
    <w:rsid w:val="00A63483"/>
    <w:rsid w:val="00A6488D"/>
    <w:rsid w:val="00A657D7"/>
    <w:rsid w:val="00A660AC"/>
    <w:rsid w:val="00A67E6C"/>
    <w:rsid w:val="00A71B99"/>
    <w:rsid w:val="00A739D0"/>
    <w:rsid w:val="00A74B6D"/>
    <w:rsid w:val="00A7601B"/>
    <w:rsid w:val="00A761D4"/>
    <w:rsid w:val="00A77EC4"/>
    <w:rsid w:val="00A83BF3"/>
    <w:rsid w:val="00A92879"/>
    <w:rsid w:val="00A9442A"/>
    <w:rsid w:val="00A9678F"/>
    <w:rsid w:val="00AA016F"/>
    <w:rsid w:val="00AA1966"/>
    <w:rsid w:val="00AA1ED6"/>
    <w:rsid w:val="00AA2083"/>
    <w:rsid w:val="00AA51D6"/>
    <w:rsid w:val="00AA70BB"/>
    <w:rsid w:val="00AB0BC8"/>
    <w:rsid w:val="00AB11CA"/>
    <w:rsid w:val="00AB14D9"/>
    <w:rsid w:val="00AB4AB8"/>
    <w:rsid w:val="00AB5825"/>
    <w:rsid w:val="00AB655E"/>
    <w:rsid w:val="00AC007F"/>
    <w:rsid w:val="00AC0FDA"/>
    <w:rsid w:val="00AC2ECD"/>
    <w:rsid w:val="00AC3119"/>
    <w:rsid w:val="00AC49FB"/>
    <w:rsid w:val="00AC5A10"/>
    <w:rsid w:val="00AD0AA3"/>
    <w:rsid w:val="00AD300E"/>
    <w:rsid w:val="00AD3F94"/>
    <w:rsid w:val="00AD4A5A"/>
    <w:rsid w:val="00AD594A"/>
    <w:rsid w:val="00AE0DF3"/>
    <w:rsid w:val="00AE27AC"/>
    <w:rsid w:val="00AE2834"/>
    <w:rsid w:val="00AE40E0"/>
    <w:rsid w:val="00AE4B45"/>
    <w:rsid w:val="00AE4DBA"/>
    <w:rsid w:val="00AE4F07"/>
    <w:rsid w:val="00AE5724"/>
    <w:rsid w:val="00AF0246"/>
    <w:rsid w:val="00AF1C5D"/>
    <w:rsid w:val="00AF42D7"/>
    <w:rsid w:val="00AF7158"/>
    <w:rsid w:val="00B006FE"/>
    <w:rsid w:val="00B007CB"/>
    <w:rsid w:val="00B02AA9"/>
    <w:rsid w:val="00B02FA3"/>
    <w:rsid w:val="00B05084"/>
    <w:rsid w:val="00B10B33"/>
    <w:rsid w:val="00B143FE"/>
    <w:rsid w:val="00B157F9"/>
    <w:rsid w:val="00B16E54"/>
    <w:rsid w:val="00B17256"/>
    <w:rsid w:val="00B20256"/>
    <w:rsid w:val="00B20D09"/>
    <w:rsid w:val="00B23001"/>
    <w:rsid w:val="00B2763F"/>
    <w:rsid w:val="00B27AAC"/>
    <w:rsid w:val="00B304F3"/>
    <w:rsid w:val="00B30929"/>
    <w:rsid w:val="00B34C69"/>
    <w:rsid w:val="00B372AA"/>
    <w:rsid w:val="00B40445"/>
    <w:rsid w:val="00B40BEF"/>
    <w:rsid w:val="00B41888"/>
    <w:rsid w:val="00B45A52"/>
    <w:rsid w:val="00B46175"/>
    <w:rsid w:val="00B6188F"/>
    <w:rsid w:val="00B61ACA"/>
    <w:rsid w:val="00B63553"/>
    <w:rsid w:val="00B664C7"/>
    <w:rsid w:val="00B665C2"/>
    <w:rsid w:val="00B706F7"/>
    <w:rsid w:val="00B739F6"/>
    <w:rsid w:val="00B76010"/>
    <w:rsid w:val="00B81A6C"/>
    <w:rsid w:val="00B83CA6"/>
    <w:rsid w:val="00B85DE5"/>
    <w:rsid w:val="00B878CC"/>
    <w:rsid w:val="00B90F73"/>
    <w:rsid w:val="00B93B59"/>
    <w:rsid w:val="00B9406A"/>
    <w:rsid w:val="00B94E58"/>
    <w:rsid w:val="00B96361"/>
    <w:rsid w:val="00B96A63"/>
    <w:rsid w:val="00B97752"/>
    <w:rsid w:val="00BA2280"/>
    <w:rsid w:val="00BA2A08"/>
    <w:rsid w:val="00BA457C"/>
    <w:rsid w:val="00BA56D2"/>
    <w:rsid w:val="00BA76E0"/>
    <w:rsid w:val="00BB2A25"/>
    <w:rsid w:val="00BB3B38"/>
    <w:rsid w:val="00BB4E98"/>
    <w:rsid w:val="00BB51E9"/>
    <w:rsid w:val="00BC0FDC"/>
    <w:rsid w:val="00BC16F9"/>
    <w:rsid w:val="00BC3053"/>
    <w:rsid w:val="00BC4D2E"/>
    <w:rsid w:val="00BD133A"/>
    <w:rsid w:val="00BD3C1F"/>
    <w:rsid w:val="00BD48AC"/>
    <w:rsid w:val="00BD5F1A"/>
    <w:rsid w:val="00BE1234"/>
    <w:rsid w:val="00BE1D72"/>
    <w:rsid w:val="00BE2FA6"/>
    <w:rsid w:val="00BE333F"/>
    <w:rsid w:val="00BE4A22"/>
    <w:rsid w:val="00BE7406"/>
    <w:rsid w:val="00BE7603"/>
    <w:rsid w:val="00BF0FF6"/>
    <w:rsid w:val="00BF10A8"/>
    <w:rsid w:val="00BF3279"/>
    <w:rsid w:val="00BF4DED"/>
    <w:rsid w:val="00BF64E7"/>
    <w:rsid w:val="00BF6FC9"/>
    <w:rsid w:val="00BF74C7"/>
    <w:rsid w:val="00BF7E84"/>
    <w:rsid w:val="00C015F1"/>
    <w:rsid w:val="00C01F33"/>
    <w:rsid w:val="00C02675"/>
    <w:rsid w:val="00C02CC6"/>
    <w:rsid w:val="00C040F7"/>
    <w:rsid w:val="00C041B0"/>
    <w:rsid w:val="00C044AB"/>
    <w:rsid w:val="00C05706"/>
    <w:rsid w:val="00C07377"/>
    <w:rsid w:val="00C10478"/>
    <w:rsid w:val="00C11B6A"/>
    <w:rsid w:val="00C12107"/>
    <w:rsid w:val="00C13C6F"/>
    <w:rsid w:val="00C13CAC"/>
    <w:rsid w:val="00C14D4B"/>
    <w:rsid w:val="00C154BB"/>
    <w:rsid w:val="00C22DF6"/>
    <w:rsid w:val="00C279B5"/>
    <w:rsid w:val="00C27C45"/>
    <w:rsid w:val="00C303FA"/>
    <w:rsid w:val="00C3719D"/>
    <w:rsid w:val="00C41FA0"/>
    <w:rsid w:val="00C46C81"/>
    <w:rsid w:val="00C47990"/>
    <w:rsid w:val="00C51217"/>
    <w:rsid w:val="00C51B03"/>
    <w:rsid w:val="00C54995"/>
    <w:rsid w:val="00C54D41"/>
    <w:rsid w:val="00C60783"/>
    <w:rsid w:val="00C616F7"/>
    <w:rsid w:val="00C64672"/>
    <w:rsid w:val="00C70697"/>
    <w:rsid w:val="00C72EF4"/>
    <w:rsid w:val="00C7376B"/>
    <w:rsid w:val="00C74A40"/>
    <w:rsid w:val="00C75059"/>
    <w:rsid w:val="00C75D2F"/>
    <w:rsid w:val="00C767BE"/>
    <w:rsid w:val="00C76E3C"/>
    <w:rsid w:val="00C81568"/>
    <w:rsid w:val="00C83B65"/>
    <w:rsid w:val="00C9027A"/>
    <w:rsid w:val="00C9068E"/>
    <w:rsid w:val="00C93C4B"/>
    <w:rsid w:val="00C944AB"/>
    <w:rsid w:val="00C95B40"/>
    <w:rsid w:val="00C972F1"/>
    <w:rsid w:val="00CA1ED8"/>
    <w:rsid w:val="00CA3E27"/>
    <w:rsid w:val="00CB1F63"/>
    <w:rsid w:val="00CB7170"/>
    <w:rsid w:val="00CC040E"/>
    <w:rsid w:val="00CC111F"/>
    <w:rsid w:val="00CC17DF"/>
    <w:rsid w:val="00CC2011"/>
    <w:rsid w:val="00CC3EA0"/>
    <w:rsid w:val="00CC7B45"/>
    <w:rsid w:val="00CD09F1"/>
    <w:rsid w:val="00CD1188"/>
    <w:rsid w:val="00CD2248"/>
    <w:rsid w:val="00CD2ED1"/>
    <w:rsid w:val="00CD337B"/>
    <w:rsid w:val="00CE0424"/>
    <w:rsid w:val="00CE3CA6"/>
    <w:rsid w:val="00CE6239"/>
    <w:rsid w:val="00CE7561"/>
    <w:rsid w:val="00CF010C"/>
    <w:rsid w:val="00CF1354"/>
    <w:rsid w:val="00CF2A73"/>
    <w:rsid w:val="00CF3B1F"/>
    <w:rsid w:val="00CF3BF6"/>
    <w:rsid w:val="00CF625B"/>
    <w:rsid w:val="00CF687E"/>
    <w:rsid w:val="00D00CC5"/>
    <w:rsid w:val="00D0349B"/>
    <w:rsid w:val="00D10249"/>
    <w:rsid w:val="00D10361"/>
    <w:rsid w:val="00D115C3"/>
    <w:rsid w:val="00D11897"/>
    <w:rsid w:val="00D11945"/>
    <w:rsid w:val="00D13135"/>
    <w:rsid w:val="00D13E4E"/>
    <w:rsid w:val="00D14B03"/>
    <w:rsid w:val="00D239A7"/>
    <w:rsid w:val="00D23F47"/>
    <w:rsid w:val="00D36E71"/>
    <w:rsid w:val="00D37807"/>
    <w:rsid w:val="00D37D87"/>
    <w:rsid w:val="00D40B33"/>
    <w:rsid w:val="00D42362"/>
    <w:rsid w:val="00D4318F"/>
    <w:rsid w:val="00D438BF"/>
    <w:rsid w:val="00D440F8"/>
    <w:rsid w:val="00D44DAA"/>
    <w:rsid w:val="00D46291"/>
    <w:rsid w:val="00D500A1"/>
    <w:rsid w:val="00D50F97"/>
    <w:rsid w:val="00D546FF"/>
    <w:rsid w:val="00D55AD5"/>
    <w:rsid w:val="00D55B81"/>
    <w:rsid w:val="00D564E5"/>
    <w:rsid w:val="00D576CA"/>
    <w:rsid w:val="00D61AF5"/>
    <w:rsid w:val="00D652B5"/>
    <w:rsid w:val="00D653EC"/>
    <w:rsid w:val="00D66155"/>
    <w:rsid w:val="00D708B0"/>
    <w:rsid w:val="00D70C47"/>
    <w:rsid w:val="00D7309F"/>
    <w:rsid w:val="00D77B1D"/>
    <w:rsid w:val="00D8021F"/>
    <w:rsid w:val="00D80383"/>
    <w:rsid w:val="00D823C6"/>
    <w:rsid w:val="00D8307C"/>
    <w:rsid w:val="00D86CA3"/>
    <w:rsid w:val="00D871CE"/>
    <w:rsid w:val="00D90E75"/>
    <w:rsid w:val="00D91284"/>
    <w:rsid w:val="00D9196D"/>
    <w:rsid w:val="00D92982"/>
    <w:rsid w:val="00D93BB1"/>
    <w:rsid w:val="00D95CA9"/>
    <w:rsid w:val="00D96C04"/>
    <w:rsid w:val="00D97256"/>
    <w:rsid w:val="00D97C64"/>
    <w:rsid w:val="00DA2BEB"/>
    <w:rsid w:val="00DA305E"/>
    <w:rsid w:val="00DA5417"/>
    <w:rsid w:val="00DA56E8"/>
    <w:rsid w:val="00DB0A9F"/>
    <w:rsid w:val="00DB1D3B"/>
    <w:rsid w:val="00DB377D"/>
    <w:rsid w:val="00DB4599"/>
    <w:rsid w:val="00DB5B1A"/>
    <w:rsid w:val="00DB7343"/>
    <w:rsid w:val="00DC2D36"/>
    <w:rsid w:val="00DC53EF"/>
    <w:rsid w:val="00DC57E8"/>
    <w:rsid w:val="00DD13A8"/>
    <w:rsid w:val="00DD48F8"/>
    <w:rsid w:val="00DE0619"/>
    <w:rsid w:val="00DE1993"/>
    <w:rsid w:val="00DE5608"/>
    <w:rsid w:val="00DE58D0"/>
    <w:rsid w:val="00DE654F"/>
    <w:rsid w:val="00DF07CB"/>
    <w:rsid w:val="00DF0B6E"/>
    <w:rsid w:val="00DF15E0"/>
    <w:rsid w:val="00DF37A0"/>
    <w:rsid w:val="00DF5475"/>
    <w:rsid w:val="00DF71A0"/>
    <w:rsid w:val="00E00075"/>
    <w:rsid w:val="00E07303"/>
    <w:rsid w:val="00E110E7"/>
    <w:rsid w:val="00E11B20"/>
    <w:rsid w:val="00E1246B"/>
    <w:rsid w:val="00E13A3B"/>
    <w:rsid w:val="00E14D69"/>
    <w:rsid w:val="00E14D9A"/>
    <w:rsid w:val="00E14FA2"/>
    <w:rsid w:val="00E165F3"/>
    <w:rsid w:val="00E17FA2"/>
    <w:rsid w:val="00E20EE6"/>
    <w:rsid w:val="00E22330"/>
    <w:rsid w:val="00E30B5A"/>
    <w:rsid w:val="00E3123D"/>
    <w:rsid w:val="00E31461"/>
    <w:rsid w:val="00E31D43"/>
    <w:rsid w:val="00E32301"/>
    <w:rsid w:val="00E32608"/>
    <w:rsid w:val="00E34188"/>
    <w:rsid w:val="00E34B6E"/>
    <w:rsid w:val="00E35559"/>
    <w:rsid w:val="00E3723A"/>
    <w:rsid w:val="00E37860"/>
    <w:rsid w:val="00E446F1"/>
    <w:rsid w:val="00E46886"/>
    <w:rsid w:val="00E47AEF"/>
    <w:rsid w:val="00E51A73"/>
    <w:rsid w:val="00E53B75"/>
    <w:rsid w:val="00E53FBF"/>
    <w:rsid w:val="00E54E3B"/>
    <w:rsid w:val="00E55C2E"/>
    <w:rsid w:val="00E57565"/>
    <w:rsid w:val="00E578EA"/>
    <w:rsid w:val="00E63838"/>
    <w:rsid w:val="00E64434"/>
    <w:rsid w:val="00E660D3"/>
    <w:rsid w:val="00E67C51"/>
    <w:rsid w:val="00E715CC"/>
    <w:rsid w:val="00E715EA"/>
    <w:rsid w:val="00E72EFC"/>
    <w:rsid w:val="00E74B1F"/>
    <w:rsid w:val="00E755A1"/>
    <w:rsid w:val="00E758EC"/>
    <w:rsid w:val="00E76323"/>
    <w:rsid w:val="00E8234C"/>
    <w:rsid w:val="00E83AA9"/>
    <w:rsid w:val="00E85928"/>
    <w:rsid w:val="00E873D8"/>
    <w:rsid w:val="00E87822"/>
    <w:rsid w:val="00E90395"/>
    <w:rsid w:val="00E90E49"/>
    <w:rsid w:val="00E917F9"/>
    <w:rsid w:val="00E9291C"/>
    <w:rsid w:val="00E93553"/>
    <w:rsid w:val="00E93B36"/>
    <w:rsid w:val="00E93FAE"/>
    <w:rsid w:val="00E93FFE"/>
    <w:rsid w:val="00E94F8A"/>
    <w:rsid w:val="00E95202"/>
    <w:rsid w:val="00E95647"/>
    <w:rsid w:val="00EA16BB"/>
    <w:rsid w:val="00EA7A41"/>
    <w:rsid w:val="00EB077B"/>
    <w:rsid w:val="00EB28A6"/>
    <w:rsid w:val="00EB4EA2"/>
    <w:rsid w:val="00EB4EEE"/>
    <w:rsid w:val="00EB612B"/>
    <w:rsid w:val="00EB7444"/>
    <w:rsid w:val="00EC27C6"/>
    <w:rsid w:val="00EC31D0"/>
    <w:rsid w:val="00EC4207"/>
    <w:rsid w:val="00EC5653"/>
    <w:rsid w:val="00EC71CE"/>
    <w:rsid w:val="00ED0EDE"/>
    <w:rsid w:val="00ED1006"/>
    <w:rsid w:val="00ED2CB0"/>
    <w:rsid w:val="00ED60CB"/>
    <w:rsid w:val="00ED75A4"/>
    <w:rsid w:val="00EE1F4F"/>
    <w:rsid w:val="00EF18FE"/>
    <w:rsid w:val="00EF3100"/>
    <w:rsid w:val="00EF5787"/>
    <w:rsid w:val="00EF5CE2"/>
    <w:rsid w:val="00EF60D0"/>
    <w:rsid w:val="00F01760"/>
    <w:rsid w:val="00F0528D"/>
    <w:rsid w:val="00F06C67"/>
    <w:rsid w:val="00F06DFD"/>
    <w:rsid w:val="00F071D1"/>
    <w:rsid w:val="00F07533"/>
    <w:rsid w:val="00F10629"/>
    <w:rsid w:val="00F10B7C"/>
    <w:rsid w:val="00F12FCB"/>
    <w:rsid w:val="00F14320"/>
    <w:rsid w:val="00F154BD"/>
    <w:rsid w:val="00F15FA5"/>
    <w:rsid w:val="00F165E7"/>
    <w:rsid w:val="00F20265"/>
    <w:rsid w:val="00F209B7"/>
    <w:rsid w:val="00F233B3"/>
    <w:rsid w:val="00F235BC"/>
    <w:rsid w:val="00F2376F"/>
    <w:rsid w:val="00F243D8"/>
    <w:rsid w:val="00F30828"/>
    <w:rsid w:val="00F313D6"/>
    <w:rsid w:val="00F330D4"/>
    <w:rsid w:val="00F40F0C"/>
    <w:rsid w:val="00F41DD2"/>
    <w:rsid w:val="00F4766C"/>
    <w:rsid w:val="00F507D1"/>
    <w:rsid w:val="00F519CE"/>
    <w:rsid w:val="00F51ADA"/>
    <w:rsid w:val="00F57F63"/>
    <w:rsid w:val="00F607C5"/>
    <w:rsid w:val="00F60DEA"/>
    <w:rsid w:val="00F6183D"/>
    <w:rsid w:val="00F6302A"/>
    <w:rsid w:val="00F63992"/>
    <w:rsid w:val="00F63CCF"/>
    <w:rsid w:val="00F640A9"/>
    <w:rsid w:val="00F64C2B"/>
    <w:rsid w:val="00F651BE"/>
    <w:rsid w:val="00F67391"/>
    <w:rsid w:val="00F67F53"/>
    <w:rsid w:val="00F703BE"/>
    <w:rsid w:val="00F70FEB"/>
    <w:rsid w:val="00F71F69"/>
    <w:rsid w:val="00F72242"/>
    <w:rsid w:val="00F72B72"/>
    <w:rsid w:val="00F74BB9"/>
    <w:rsid w:val="00F75582"/>
    <w:rsid w:val="00F76EFA"/>
    <w:rsid w:val="00F804BE"/>
    <w:rsid w:val="00F817CE"/>
    <w:rsid w:val="00F8456C"/>
    <w:rsid w:val="00F859D8"/>
    <w:rsid w:val="00F8647A"/>
    <w:rsid w:val="00F868F5"/>
    <w:rsid w:val="00F90002"/>
    <w:rsid w:val="00F9056A"/>
    <w:rsid w:val="00F90F8D"/>
    <w:rsid w:val="00F92782"/>
    <w:rsid w:val="00F93AA9"/>
    <w:rsid w:val="00F96985"/>
    <w:rsid w:val="00F97838"/>
    <w:rsid w:val="00FA2BB3"/>
    <w:rsid w:val="00FA796E"/>
    <w:rsid w:val="00FB3416"/>
    <w:rsid w:val="00FB4C80"/>
    <w:rsid w:val="00FB6A6A"/>
    <w:rsid w:val="00FC7429"/>
    <w:rsid w:val="00FD07F6"/>
    <w:rsid w:val="00FD1E3B"/>
    <w:rsid w:val="00FD1EC8"/>
    <w:rsid w:val="00FD47ED"/>
    <w:rsid w:val="00FD5D7E"/>
    <w:rsid w:val="00FD6E4F"/>
    <w:rsid w:val="00FD74DB"/>
    <w:rsid w:val="00FD7660"/>
    <w:rsid w:val="00FD7CE9"/>
    <w:rsid w:val="00FE0655"/>
    <w:rsid w:val="00FE2365"/>
    <w:rsid w:val="00FE3687"/>
    <w:rsid w:val="00FE4C7B"/>
    <w:rsid w:val="00FE7336"/>
    <w:rsid w:val="00FE787C"/>
    <w:rsid w:val="00FF1DA2"/>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55A45"/>
    <w:pPr>
      <w:spacing w:after="160" w:line="259" w:lineRule="auto"/>
    </w:pPr>
    <w:rPr>
      <w:rFonts w:asciiTheme="minorHAnsi" w:eastAsiaTheme="minorHAnsi" w:hAnsiTheme="minorHAnsi" w:cstheme="minorBidi"/>
      <w:sz w:val="22"/>
      <w:szCs w:val="22"/>
      <w:lang w:val="sv-SE"/>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2 Char,h2 Char"/>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455A4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55A45"/>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pPr>
    <w:rPr>
      <w:b/>
    </w:rPr>
  </w:style>
  <w:style w:type="table" w:styleId="TableGrid">
    <w:name w:val="Table Grid"/>
    <w:basedOn w:val="TableNormal"/>
    <w:rsid w:val="006962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E0E6C"/>
    <w:pPr>
      <w:ind w:left="720"/>
      <w:contextualSpacing/>
    </w:pPr>
  </w:style>
  <w:style w:type="character" w:styleId="UnresolvedMention">
    <w:name w:val="Unresolved Mention"/>
    <w:basedOn w:val="DefaultParagraphFont"/>
    <w:uiPriority w:val="99"/>
    <w:semiHidden/>
    <w:unhideWhenUsed/>
    <w:rsid w:val="008A1AA3"/>
    <w:rPr>
      <w:color w:val="808080"/>
      <w:shd w:val="clear" w:color="auto" w:fill="E6E6E6"/>
    </w:rPr>
  </w:style>
  <w:style w:type="paragraph" w:styleId="Revision">
    <w:name w:val="Revision"/>
    <w:hidden/>
    <w:uiPriority w:val="99"/>
    <w:semiHidden/>
    <w:rsid w:val="008B15A1"/>
    <w:rPr>
      <w:rFonts w:asciiTheme="minorHAnsi" w:eastAsiaTheme="minorHAnsi" w:hAnsiTheme="minorHAnsi" w:cstheme="minorBidi"/>
      <w:sz w:val="22"/>
      <w:szCs w:val="22"/>
      <w:lang w:val="sv-SE"/>
    </w:rPr>
  </w:style>
  <w:style w:type="character" w:customStyle="1" w:styleId="ReferenceChar">
    <w:name w:val="Reference Char"/>
    <w:link w:val="Reference"/>
    <w:rsid w:val="00681B39"/>
    <w:rPr>
      <w:rFonts w:asciiTheme="minorHAnsi" w:eastAsiaTheme="minorHAnsi" w:hAnsiTheme="minorHAnsi" w:cstheme="minorBidi"/>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9855441">
      <w:bodyDiv w:val="1"/>
      <w:marLeft w:val="0"/>
      <w:marRight w:val="0"/>
      <w:marTop w:val="0"/>
      <w:marBottom w:val="0"/>
      <w:divBdr>
        <w:top w:val="none" w:sz="0" w:space="0" w:color="auto"/>
        <w:left w:val="none" w:sz="0" w:space="0" w:color="auto"/>
        <w:bottom w:val="none" w:sz="0" w:space="0" w:color="auto"/>
        <w:right w:val="none" w:sz="0" w:space="0" w:color="auto"/>
      </w:divBdr>
    </w:div>
    <w:div w:id="333068015">
      <w:bodyDiv w:val="1"/>
      <w:marLeft w:val="0"/>
      <w:marRight w:val="0"/>
      <w:marTop w:val="0"/>
      <w:marBottom w:val="0"/>
      <w:divBdr>
        <w:top w:val="none" w:sz="0" w:space="0" w:color="auto"/>
        <w:left w:val="none" w:sz="0" w:space="0" w:color="auto"/>
        <w:bottom w:val="none" w:sz="0" w:space="0" w:color="auto"/>
        <w:right w:val="none" w:sz="0" w:space="0" w:color="auto"/>
      </w:divBdr>
    </w:div>
    <w:div w:id="335157749">
      <w:bodyDiv w:val="1"/>
      <w:marLeft w:val="0"/>
      <w:marRight w:val="0"/>
      <w:marTop w:val="0"/>
      <w:marBottom w:val="0"/>
      <w:divBdr>
        <w:top w:val="none" w:sz="0" w:space="0" w:color="auto"/>
        <w:left w:val="none" w:sz="0" w:space="0" w:color="auto"/>
        <w:bottom w:val="none" w:sz="0" w:space="0" w:color="auto"/>
        <w:right w:val="none" w:sz="0" w:space="0" w:color="auto"/>
      </w:divBdr>
    </w:div>
    <w:div w:id="422456176">
      <w:bodyDiv w:val="1"/>
      <w:marLeft w:val="0"/>
      <w:marRight w:val="0"/>
      <w:marTop w:val="0"/>
      <w:marBottom w:val="0"/>
      <w:divBdr>
        <w:top w:val="none" w:sz="0" w:space="0" w:color="auto"/>
        <w:left w:val="none" w:sz="0" w:space="0" w:color="auto"/>
        <w:bottom w:val="none" w:sz="0" w:space="0" w:color="auto"/>
        <w:right w:val="none" w:sz="0" w:space="0" w:color="auto"/>
      </w:divBdr>
      <w:divsChild>
        <w:div w:id="770013221">
          <w:marLeft w:val="274"/>
          <w:marRight w:val="0"/>
          <w:marTop w:val="115"/>
          <w:marBottom w:val="0"/>
          <w:divBdr>
            <w:top w:val="none" w:sz="0" w:space="0" w:color="auto"/>
            <w:left w:val="none" w:sz="0" w:space="0" w:color="auto"/>
            <w:bottom w:val="none" w:sz="0" w:space="0" w:color="auto"/>
            <w:right w:val="none" w:sz="0" w:space="0" w:color="auto"/>
          </w:divBdr>
        </w:div>
        <w:div w:id="1697657129">
          <w:marLeft w:val="835"/>
          <w:marRight w:val="0"/>
          <w:marTop w:val="96"/>
          <w:marBottom w:val="0"/>
          <w:divBdr>
            <w:top w:val="none" w:sz="0" w:space="0" w:color="auto"/>
            <w:left w:val="none" w:sz="0" w:space="0" w:color="auto"/>
            <w:bottom w:val="none" w:sz="0" w:space="0" w:color="auto"/>
            <w:right w:val="none" w:sz="0" w:space="0" w:color="auto"/>
          </w:divBdr>
        </w:div>
        <w:div w:id="1851791759">
          <w:marLeft w:val="835"/>
          <w:marRight w:val="0"/>
          <w:marTop w:val="96"/>
          <w:marBottom w:val="0"/>
          <w:divBdr>
            <w:top w:val="none" w:sz="0" w:space="0" w:color="auto"/>
            <w:left w:val="none" w:sz="0" w:space="0" w:color="auto"/>
            <w:bottom w:val="none" w:sz="0" w:space="0" w:color="auto"/>
            <w:right w:val="none" w:sz="0" w:space="0" w:color="auto"/>
          </w:divBdr>
        </w:div>
      </w:divsChild>
    </w:div>
    <w:div w:id="731387970">
      <w:bodyDiv w:val="1"/>
      <w:marLeft w:val="0"/>
      <w:marRight w:val="0"/>
      <w:marTop w:val="0"/>
      <w:marBottom w:val="0"/>
      <w:divBdr>
        <w:top w:val="none" w:sz="0" w:space="0" w:color="auto"/>
        <w:left w:val="none" w:sz="0" w:space="0" w:color="auto"/>
        <w:bottom w:val="none" w:sz="0" w:space="0" w:color="auto"/>
        <w:right w:val="none" w:sz="0" w:space="0" w:color="auto"/>
      </w:divBdr>
    </w:div>
    <w:div w:id="813256936">
      <w:bodyDiv w:val="1"/>
      <w:marLeft w:val="0"/>
      <w:marRight w:val="0"/>
      <w:marTop w:val="0"/>
      <w:marBottom w:val="0"/>
      <w:divBdr>
        <w:top w:val="none" w:sz="0" w:space="0" w:color="auto"/>
        <w:left w:val="none" w:sz="0" w:space="0" w:color="auto"/>
        <w:bottom w:val="none" w:sz="0" w:space="0" w:color="auto"/>
        <w:right w:val="none" w:sz="0" w:space="0" w:color="auto"/>
      </w:divBdr>
    </w:div>
    <w:div w:id="1069578042">
      <w:bodyDiv w:val="1"/>
      <w:marLeft w:val="0"/>
      <w:marRight w:val="0"/>
      <w:marTop w:val="0"/>
      <w:marBottom w:val="0"/>
      <w:divBdr>
        <w:top w:val="none" w:sz="0" w:space="0" w:color="auto"/>
        <w:left w:val="none" w:sz="0" w:space="0" w:color="auto"/>
        <w:bottom w:val="none" w:sz="0" w:space="0" w:color="auto"/>
        <w:right w:val="none" w:sz="0" w:space="0" w:color="auto"/>
      </w:divBdr>
    </w:div>
    <w:div w:id="1117871305">
      <w:bodyDiv w:val="1"/>
      <w:marLeft w:val="0"/>
      <w:marRight w:val="0"/>
      <w:marTop w:val="0"/>
      <w:marBottom w:val="0"/>
      <w:divBdr>
        <w:top w:val="none" w:sz="0" w:space="0" w:color="auto"/>
        <w:left w:val="none" w:sz="0" w:space="0" w:color="auto"/>
        <w:bottom w:val="none" w:sz="0" w:space="0" w:color="auto"/>
        <w:right w:val="none" w:sz="0" w:space="0" w:color="auto"/>
      </w:divBdr>
    </w:div>
    <w:div w:id="1341809383">
      <w:bodyDiv w:val="1"/>
      <w:marLeft w:val="0"/>
      <w:marRight w:val="0"/>
      <w:marTop w:val="0"/>
      <w:marBottom w:val="0"/>
      <w:divBdr>
        <w:top w:val="none" w:sz="0" w:space="0" w:color="auto"/>
        <w:left w:val="none" w:sz="0" w:space="0" w:color="auto"/>
        <w:bottom w:val="none" w:sz="0" w:space="0" w:color="auto"/>
        <w:right w:val="none" w:sz="0" w:space="0" w:color="auto"/>
      </w:divBdr>
    </w:div>
    <w:div w:id="1346440656">
      <w:bodyDiv w:val="1"/>
      <w:marLeft w:val="0"/>
      <w:marRight w:val="0"/>
      <w:marTop w:val="0"/>
      <w:marBottom w:val="0"/>
      <w:divBdr>
        <w:top w:val="none" w:sz="0" w:space="0" w:color="auto"/>
        <w:left w:val="none" w:sz="0" w:space="0" w:color="auto"/>
        <w:bottom w:val="none" w:sz="0" w:space="0" w:color="auto"/>
        <w:right w:val="none" w:sz="0" w:space="0" w:color="auto"/>
      </w:divBdr>
    </w:div>
    <w:div w:id="1405495301">
      <w:bodyDiv w:val="1"/>
      <w:marLeft w:val="0"/>
      <w:marRight w:val="0"/>
      <w:marTop w:val="0"/>
      <w:marBottom w:val="0"/>
      <w:divBdr>
        <w:top w:val="none" w:sz="0" w:space="0" w:color="auto"/>
        <w:left w:val="none" w:sz="0" w:space="0" w:color="auto"/>
        <w:bottom w:val="none" w:sz="0" w:space="0" w:color="auto"/>
        <w:right w:val="none" w:sz="0" w:space="0" w:color="auto"/>
      </w:divBdr>
    </w:div>
    <w:div w:id="1409308372">
      <w:bodyDiv w:val="1"/>
      <w:marLeft w:val="0"/>
      <w:marRight w:val="0"/>
      <w:marTop w:val="0"/>
      <w:marBottom w:val="0"/>
      <w:divBdr>
        <w:top w:val="none" w:sz="0" w:space="0" w:color="auto"/>
        <w:left w:val="none" w:sz="0" w:space="0" w:color="auto"/>
        <w:bottom w:val="none" w:sz="0" w:space="0" w:color="auto"/>
        <w:right w:val="none" w:sz="0" w:space="0" w:color="auto"/>
      </w:divBdr>
    </w:div>
    <w:div w:id="1765104742">
      <w:bodyDiv w:val="1"/>
      <w:marLeft w:val="0"/>
      <w:marRight w:val="0"/>
      <w:marTop w:val="0"/>
      <w:marBottom w:val="0"/>
      <w:divBdr>
        <w:top w:val="none" w:sz="0" w:space="0" w:color="auto"/>
        <w:left w:val="none" w:sz="0" w:space="0" w:color="auto"/>
        <w:bottom w:val="none" w:sz="0" w:space="0" w:color="auto"/>
        <w:right w:val="none" w:sz="0" w:space="0" w:color="auto"/>
      </w:divBdr>
    </w:div>
    <w:div w:id="1997757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2232</Words>
  <Characters>11831</Characters>
  <Application>Microsoft Office Word</Application>
  <DocSecurity>0</DocSecurity>
  <Lines>98</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14035</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
  <cp:revision>1</cp:revision>
  <dcterms:created xsi:type="dcterms:W3CDTF">2018-02-16T16:35:00Z</dcterms:created>
  <dcterms:modified xsi:type="dcterms:W3CDTF">2018-02-16T16:36:00Z</dcterms:modified>
</cp:coreProperties>
</file>